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88" w:before="0" w:after="0"/>
        <w:jc w:val="center"/>
        <w:rPr>
          <w:rFonts w:ascii="Times New Roman" w:hAnsi="Times New Roman"/>
        </w:rPr>
      </w:pPr>
      <w:bookmarkStart w:id="0" w:name="docs-internal-guid-774e0261-7fff-751e-51"/>
      <w:bookmarkEnd w:id="0"/>
      <w:r>
        <w:rPr>
          <w:rFonts w:ascii="Times New Roman" w:hAnsi="Times New Roman"/>
        </w:rPr>
        <w:t>(Modelo de Artigo)</w:t>
      </w:r>
    </w:p>
    <w:p>
      <w:pPr>
        <w:pStyle w:val="Corpodotexto"/>
        <w:rPr/>
      </w:pPr>
      <w:r>
        <w:rPr/>
      </w:r>
    </w:p>
    <w:p>
      <w:pPr>
        <w:pStyle w:val="Corpodotexto"/>
        <w:numPr>
          <w:ilvl w:val="0"/>
          <w:numId w:val="1"/>
        </w:numPr>
        <w:spacing w:lineRule="auto" w:line="511" w:before="0" w:after="0"/>
        <w:ind w:left="64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(TÍTULO) NOS ENTRE MUROS DA FORMAÇÃO ACADÊMICA: CONTRIBUIÇÃO DA EXTENSÃO UNIVERSITÁRIA</w:t>
      </w:r>
    </w:p>
    <w:p>
      <w:pPr>
        <w:pStyle w:val="Corpodotexto"/>
        <w:ind w:left="64" w:hanging="0"/>
        <w:rPr/>
      </w:pPr>
      <w:r>
        <w:rPr/>
      </w:r>
    </w:p>
    <w:p>
      <w:pPr>
        <w:pStyle w:val="Corpodotexto"/>
        <w:spacing w:lineRule="auto" w:line="343" w:before="90" w:after="0"/>
        <w:ind w:left="316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Área Temática: Colocar a área temática de acordo com a inscrição</w:t>
      </w:r>
    </w:p>
    <w:p>
      <w:pPr>
        <w:pStyle w:val="Corpodotexto"/>
        <w:spacing w:lineRule="auto" w:line="343" w:before="0" w:after="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autor 1</w:t>
      </w:r>
    </w:p>
    <w:p>
      <w:pPr>
        <w:pStyle w:val="Corpodotexto"/>
        <w:spacing w:lineRule="auto" w:line="343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(e-mail)</w:t>
      </w:r>
    </w:p>
    <w:p>
      <w:pPr>
        <w:pStyle w:val="Corpodotexto"/>
        <w:spacing w:lineRule="auto" w:line="343" w:before="0" w:after="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coautor 1</w:t>
      </w:r>
    </w:p>
    <w:p>
      <w:pPr>
        <w:pStyle w:val="Corpodotexto"/>
        <w:spacing w:lineRule="auto" w:line="343" w:before="0" w:after="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coautor 2</w:t>
      </w:r>
    </w:p>
    <w:p>
      <w:pPr>
        <w:pStyle w:val="Corpodotexto"/>
        <w:spacing w:lineRule="auto" w:line="343" w:before="90" w:after="0"/>
        <w:ind w:left="3167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Universidade do Estado do Rio Grande do Norte – UERN</w:t>
      </w:r>
    </w:p>
    <w:p>
      <w:pPr>
        <w:pStyle w:val="Corpodotexto"/>
        <w:spacing w:lineRule="auto" w:line="343" w:before="90" w:after="0"/>
        <w:ind w:left="3167" w:hanging="0"/>
        <w:jc w:val="right"/>
        <w:rPr/>
      </w:pPr>
      <w:r>
        <w:rPr>
          <w:rFonts w:ascii="Times New Roman" w:hAnsi="Times New Roman"/>
          <w:i/>
        </w:rPr>
        <w:t>Campus</w:t>
      </w:r>
      <w:r>
        <w:rPr/>
        <w:t xml:space="preserve"> </w:t>
      </w:r>
      <w:r>
        <w:rPr>
          <w:rFonts w:ascii="Times New Roman" w:hAnsi="Times New Roman"/>
        </w:rPr>
        <w:t>(colocar o nome do campus)</w:t>
      </w:r>
    </w:p>
    <w:p>
      <w:pPr>
        <w:pStyle w:val="Corpodotexto"/>
        <w:rPr/>
      </w:pPr>
      <w:r>
        <w:rPr/>
      </w:r>
    </w:p>
    <w:p>
      <w:pPr>
        <w:pStyle w:val="Corpodotexto"/>
        <w:spacing w:lineRule="auto" w:line="343" w:before="90" w:after="0"/>
        <w:ind w:left="100" w:right="115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RESUMO</w:t>
      </w:r>
    </w:p>
    <w:p>
      <w:pPr>
        <w:pStyle w:val="Corpodotexto"/>
        <w:spacing w:lineRule="auto" w:line="343" w:before="90" w:after="0"/>
        <w:ind w:left="100" w:right="115" w:hanging="0"/>
        <w:jc w:val="both"/>
        <w:rPr/>
      </w:pPr>
      <w:r>
        <w:rPr>
          <w:rFonts w:ascii="Times New Roman" w:hAnsi="Times New Roman"/>
        </w:rPr>
        <w:t xml:space="preserve">(Digite o resumo, sem parágrafos, com até 150 palavras, mantendo o espaçamento a seguir) Entendemos a Extensão como atividade instigadora de um </w:t>
      </w:r>
      <w:r>
        <w:rPr>
          <w:rFonts w:ascii="Times New Roman" w:hAnsi="Times New Roman"/>
          <w:i/>
        </w:rPr>
        <w:t xml:space="preserve">pensarfazer </w:t>
      </w:r>
      <w:r>
        <w:rPr>
          <w:rFonts w:ascii="Times New Roman" w:hAnsi="Times New Roman"/>
        </w:rPr>
        <w:t xml:space="preserve">a formação acadêmica em uma pluralidade de saberes se tecem na relação </w:t>
      </w:r>
      <w:r>
        <w:rPr>
          <w:rFonts w:ascii="Times New Roman" w:hAnsi="Times New Roman"/>
          <w:i/>
        </w:rPr>
        <w:t xml:space="preserve">dentrofora </w:t>
      </w:r>
      <w:r>
        <w:rPr>
          <w:rFonts w:ascii="Times New Roman" w:hAnsi="Times New Roman"/>
        </w:rPr>
        <w:t xml:space="preserve">da Universidade. Nosso estudo intenciona perceber como docentes que expressam a natureza da extensão em seus projetos, tendo como parâmetro de análise a potência dessa atividade como dispositivo formativo favorável ao exercício acadêmico-profissional inspirado na práxis. Temos como espaço empírico propostas de extensão apresentadas no cenário formativo da Universidade do Estado do Rio Grande do Norte. Selecionamos 14% das propostas aprovadas e analisamos os itens relacionados à indissociabilidade ensino-pesquisa-extensão; natureza e avaliação da extensão. Constatamos a importância de um diálogo que viabilize a discussão do conceito de extensão na perspectiva de ampliação dos sentidos para uma (trans) formação em devir de uma postura docente implicada com a formação dialógica por meio de saberes plurais que perpassam a vida </w:t>
      </w:r>
      <w:r>
        <w:rPr>
          <w:rFonts w:ascii="Times New Roman" w:hAnsi="Times New Roman"/>
          <w:i/>
        </w:rPr>
        <w:t xml:space="preserve">dentrofora </w:t>
      </w:r>
      <w:r>
        <w:rPr>
          <w:rFonts w:ascii="Times New Roman" w:hAnsi="Times New Roman"/>
        </w:rPr>
        <w:t>da Universidade.</w:t>
      </w:r>
    </w:p>
    <w:p>
      <w:pPr>
        <w:pStyle w:val="Corpodotexto"/>
        <w:rPr/>
      </w:pPr>
      <w:r>
        <w:rPr/>
      </w:r>
    </w:p>
    <w:p>
      <w:pPr>
        <w:pStyle w:val="Corpodotexto"/>
        <w:spacing w:lineRule="auto" w:line="3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Palavras-chave: (escrever pelo menos três palavras-chave separadas por “;”) Ex.: extensão universitária; epistemologia; formação humana.</w:t>
      </w:r>
    </w:p>
    <w:p>
      <w:pPr>
        <w:pStyle w:val="Corpodotexto"/>
        <w:spacing w:lineRule="auto" w:line="511" w:before="217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INTRODUÇÃO</w:t>
      </w:r>
    </w:p>
    <w:p>
      <w:pPr>
        <w:pStyle w:val="Corpodotexto"/>
        <w:spacing w:lineRule="auto" w:line="5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(Apresentar a problemática associada à ação de extensão)</w:t>
      </w:r>
    </w:p>
    <w:p>
      <w:pPr>
        <w:pStyle w:val="Corpodotexto"/>
        <w:spacing w:lineRule="auto" w:line="511" w:before="152" w:after="0"/>
        <w:jc w:val="both"/>
        <w:rPr/>
      </w:pPr>
      <w:r>
        <w:rPr>
          <w:rFonts w:ascii="Times New Roman" w:hAnsi="Times New Roman"/>
          <w:b/>
        </w:rPr>
        <w:t xml:space="preserve">DESENVOLVIMENTO </w:t>
      </w:r>
      <w:r>
        <w:rPr>
          <w:rFonts w:ascii="Times New Roman" w:hAnsi="Times New Roman"/>
        </w:rPr>
        <w:t>(REFERENCIAL TEÓRICO-METODOLÓGICO)</w:t>
      </w:r>
    </w:p>
    <w:p>
      <w:pPr>
        <w:pStyle w:val="Corpodotexto"/>
        <w:spacing w:lineRule="auto" w:line="5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(Discorrer sobre os principais referenciais teóricos envolvidos na ação de extensão e apresentar seus aspectos metodológicos, destacando, inclusive, os participantes)</w:t>
      </w:r>
    </w:p>
    <w:p>
      <w:pPr>
        <w:pStyle w:val="Corpodotexto"/>
        <w:spacing w:lineRule="auto" w:line="511" w:before="152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RESULTADOS E DISCUSSÃO</w:t>
      </w:r>
    </w:p>
    <w:p>
      <w:pPr>
        <w:pStyle w:val="Corpodotexto"/>
        <w:spacing w:lineRule="auto" w:line="5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(Apontar os principais resultados alcançados com suas respectivas associações teóricas)</w:t>
      </w:r>
    </w:p>
    <w:p>
      <w:pPr>
        <w:pStyle w:val="Corpodotexto"/>
        <w:spacing w:lineRule="auto" w:line="511" w:before="152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CONSIDERAÇÕES FINAIS</w:t>
      </w:r>
    </w:p>
    <w:p>
      <w:pPr>
        <w:pStyle w:val="Corpodotexto"/>
        <w:spacing w:lineRule="auto" w:line="5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(Elencar os aspectos positivos e negativos da proposta, a conclusão sobre a mesma e sugestões para novas intervenções nessa área)</w:t>
      </w:r>
    </w:p>
    <w:p>
      <w:pPr>
        <w:pStyle w:val="Corpodotexto"/>
        <w:spacing w:lineRule="auto" w:line="511" w:before="152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REFERÊNCIAS</w:t>
      </w:r>
    </w:p>
    <w:p>
      <w:pPr>
        <w:pStyle w:val="Corpodotexto"/>
        <w:spacing w:lineRule="auto" w:line="343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(Elencar as referências citadas no corpo do trabalho de acordo com a ABNT, espaçamento simples entre as referências e de 6pt após cada uma delas, conforme exemplos abaixo)</w:t>
      </w:r>
    </w:p>
    <w:p>
      <w:pPr>
        <w:pStyle w:val="Corpodotexto"/>
        <w:spacing w:lineRule="auto" w:line="343" w:before="0" w:after="120"/>
        <w:rPr/>
      </w:pPr>
      <w:r>
        <w:rPr>
          <w:rFonts w:ascii="Times New Roman" w:hAnsi="Times New Roman"/>
        </w:rPr>
        <w:t xml:space="preserve">MOITA, Filomena Maria Gonçalves da Silva Cordeiro; ANDRADE Fernando Cézar Bezerra de. Ensino-pesquisa-extensão: um exercício de indissociabilidade na pós-graduação. </w:t>
      </w:r>
      <w:r>
        <w:rPr>
          <w:rFonts w:ascii="Times New Roman" w:hAnsi="Times New Roman"/>
          <w:b/>
        </w:rPr>
        <w:t>Revista Brasileira de Educação</w:t>
      </w:r>
      <w:r>
        <w:rPr/>
        <w:t xml:space="preserve"> </w:t>
      </w:r>
      <w:r>
        <w:rPr>
          <w:rFonts w:ascii="Times New Roman" w:hAnsi="Times New Roman"/>
        </w:rPr>
        <w:t>v. 14 n. 41 maio/ago., 2009. Disponível em:  http://www.scielo.br/scielo.php?pid=S141324782009000200006&amp;script=sci_abstract&amp;tlng=pt. Acesso em: 29 set. 2021.</w:t>
      </w:r>
    </w:p>
    <w:p>
      <w:pPr>
        <w:pStyle w:val="Corpodotexto"/>
        <w:spacing w:lineRule="auto" w:line="343" w:before="0" w:after="120"/>
        <w:rPr/>
      </w:pPr>
      <w:r>
        <w:rPr>
          <w:rFonts w:ascii="Times New Roman" w:hAnsi="Times New Roman"/>
        </w:rPr>
        <w:t xml:space="preserve">MORIN, Edgar. </w:t>
      </w:r>
      <w:r>
        <w:rPr>
          <w:rFonts w:ascii="Times New Roman" w:hAnsi="Times New Roman"/>
          <w:b/>
        </w:rPr>
        <w:t>A cabeça bem-feita</w:t>
      </w:r>
      <w:r>
        <w:rPr>
          <w:rFonts w:ascii="Times New Roman" w:hAnsi="Times New Roman"/>
        </w:rPr>
        <w:t>: repensar a reforma, reformar o pensamento. 8. ed. Rio de Janeiro: Bertrand Brasil, 2003.</w:t>
      </w:r>
    </w:p>
    <w:p>
      <w:pPr>
        <w:pStyle w:val="Corpodotexto"/>
        <w:spacing w:lineRule="auto" w:line="511" w:before="0" w:after="0"/>
        <w:rPr/>
      </w:pPr>
      <w:r>
        <w:rPr>
          <w:rFonts w:ascii="Times New Roman" w:hAnsi="Times New Roman"/>
        </w:rPr>
        <w:t xml:space="preserve">SANTOS, Boaventura de Sousa. </w:t>
      </w:r>
      <w:r>
        <w:rPr>
          <w:rFonts w:ascii="Times New Roman" w:hAnsi="Times New Roman"/>
          <w:b/>
        </w:rPr>
        <w:t>A universidade no século XXI:</w:t>
      </w:r>
      <w:r>
        <w:rPr/>
        <w:t xml:space="preserve"> </w:t>
      </w:r>
      <w:r>
        <w:rPr>
          <w:rFonts w:ascii="Times New Roman" w:hAnsi="Times New Roman"/>
        </w:rPr>
        <w:t>para uma reforma democrática e emancipatória da universidade. 3 ed. São Paulo: Cortez, 2011.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45" w:top="33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9525</wp:posOffset>
          </wp:positionH>
          <wp:positionV relativeFrom="paragraph">
            <wp:posOffset>74930</wp:posOffset>
          </wp:positionV>
          <wp:extent cx="7541895" cy="542290"/>
          <wp:effectExtent l="0" t="0" r="0" b="0"/>
          <wp:wrapNone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align>left</wp:align>
          </wp:positionH>
          <wp:positionV relativeFrom="paragraph">
            <wp:posOffset>-718185</wp:posOffset>
          </wp:positionV>
          <wp:extent cx="7560310" cy="1895475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9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Pr/>
  </w:style>
  <w:style w:type="character" w:styleId="CabealhoChar" w:customStyle="1">
    <w:name w:val="Cabeçalho Char"/>
    <w:basedOn w:val="DefaultParagraphFont"/>
    <w:qFormat/>
    <w:rPr>
      <w:rFonts w:cs="Mangal"/>
      <w:szCs w:val="21"/>
    </w:rPr>
  </w:style>
  <w:style w:type="character" w:styleId="RodapChar" w:customStyle="1">
    <w:name w:val="Rodapé Char"/>
    <w:basedOn w:val="DefaultParagraphFont"/>
    <w:qFormat/>
    <w:rPr>
      <w:rFonts w:cs="Mangal"/>
      <w:szCs w:val="21"/>
    </w:rPr>
  </w:style>
  <w:style w:type="character" w:styleId="WWCharLFO2LVL1" w:customStyle="1">
    <w:name w:val="WW_CharLFO2LVL1"/>
    <w:qFormat/>
    <w:rPr>
      <w:rFonts w:ascii="Symbol" w:hAnsi="Symbol"/>
    </w:rPr>
  </w:style>
  <w:style w:type="character" w:styleId="WWCharLFO2LVL2" w:customStyle="1">
    <w:name w:val="WW_CharLFO2LVL2"/>
    <w:qFormat/>
    <w:rPr>
      <w:rFonts w:ascii="Symbol" w:hAnsi="Symbol"/>
    </w:rPr>
  </w:style>
  <w:style w:type="character" w:styleId="WWCharLFO2LVL3" w:customStyle="1">
    <w:name w:val="WW_CharLFO2LVL3"/>
    <w:qFormat/>
    <w:rPr>
      <w:rFonts w:ascii="Symbol" w:hAnsi="Symbol"/>
    </w:rPr>
  </w:style>
  <w:style w:type="character" w:styleId="WWCharLFO2LVL4" w:customStyle="1">
    <w:name w:val="WW_CharLFO2LVL4"/>
    <w:qFormat/>
    <w:rPr>
      <w:rFonts w:ascii="Symbol" w:hAnsi="Symbol"/>
    </w:rPr>
  </w:style>
  <w:style w:type="character" w:styleId="WWCharLFO2LVL5" w:customStyle="1">
    <w:name w:val="WW_CharLFO2LVL5"/>
    <w:qFormat/>
    <w:rPr>
      <w:rFonts w:ascii="Symbol" w:hAnsi="Symbol"/>
    </w:rPr>
  </w:style>
  <w:style w:type="character" w:styleId="WWCharLFO2LVL6" w:customStyle="1">
    <w:name w:val="WW_CharLFO2LVL6"/>
    <w:qFormat/>
    <w:rPr>
      <w:rFonts w:ascii="Symbol" w:hAnsi="Symbol"/>
    </w:rPr>
  </w:style>
  <w:style w:type="character" w:styleId="WWCharLFO2LVL7" w:customStyle="1">
    <w:name w:val="WW_CharLFO2LVL7"/>
    <w:qFormat/>
    <w:rPr>
      <w:rFonts w:ascii="Symbol" w:hAnsi="Symbol"/>
    </w:rPr>
  </w:style>
  <w:style w:type="character" w:styleId="WWCharLFO2LVL8" w:customStyle="1">
    <w:name w:val="WW_CharLFO2LVL8"/>
    <w:qFormat/>
    <w:rPr>
      <w:rFonts w:ascii="Symbol" w:hAnsi="Symbol"/>
    </w:rPr>
  </w:style>
  <w:style w:type="character" w:styleId="WWCharLFO2LVL9" w:customStyle="1">
    <w:name w:val="WW_CharLFO2LVL9"/>
    <w:qFormat/>
    <w:rPr>
      <w:rFonts w:ascii="Symbol" w:hAnsi="Symbol"/>
    </w:rPr>
  </w:style>
  <w:style w:type="character" w:styleId="WWCharLFO3LVL1" w:customStyle="1">
    <w:name w:val="WW_CharLFO3LVL1"/>
    <w:qFormat/>
    <w:rPr>
      <w:rFonts w:ascii="Symbol" w:hAnsi="Symbol"/>
    </w:rPr>
  </w:style>
  <w:style w:type="character" w:styleId="WWCharLFO3LVL2" w:customStyle="1">
    <w:name w:val="WW_CharLFO3LVL2"/>
    <w:qFormat/>
    <w:rPr>
      <w:rFonts w:ascii="Symbol" w:hAnsi="Symbol"/>
    </w:rPr>
  </w:style>
  <w:style w:type="character" w:styleId="WWCharLFO3LVL3" w:customStyle="1">
    <w:name w:val="WW_CharLFO3LVL3"/>
    <w:qFormat/>
    <w:rPr>
      <w:rFonts w:ascii="Symbol" w:hAnsi="Symbol"/>
    </w:rPr>
  </w:style>
  <w:style w:type="character" w:styleId="WWCharLFO3LVL4" w:customStyle="1">
    <w:name w:val="WW_CharLFO3LVL4"/>
    <w:qFormat/>
    <w:rPr>
      <w:rFonts w:ascii="Symbol" w:hAnsi="Symbol"/>
    </w:rPr>
  </w:style>
  <w:style w:type="character" w:styleId="WWCharLFO3LVL5" w:customStyle="1">
    <w:name w:val="WW_CharLFO3LVL5"/>
    <w:qFormat/>
    <w:rPr>
      <w:rFonts w:ascii="Symbol" w:hAnsi="Symbol"/>
    </w:rPr>
  </w:style>
  <w:style w:type="character" w:styleId="WWCharLFO3LVL6" w:customStyle="1">
    <w:name w:val="WW_CharLFO3LVL6"/>
    <w:qFormat/>
    <w:rPr>
      <w:rFonts w:ascii="Symbol" w:hAnsi="Symbol"/>
    </w:rPr>
  </w:style>
  <w:style w:type="character" w:styleId="WWCharLFO3LVL7" w:customStyle="1">
    <w:name w:val="WW_CharLFO3LVL7"/>
    <w:qFormat/>
    <w:rPr>
      <w:rFonts w:ascii="Symbol" w:hAnsi="Symbol"/>
    </w:rPr>
  </w:style>
  <w:style w:type="character" w:styleId="WWCharLFO3LVL8" w:customStyle="1">
    <w:name w:val="WW_CharLFO3LVL8"/>
    <w:qFormat/>
    <w:rPr>
      <w:rFonts w:ascii="Symbol" w:hAnsi="Symbol"/>
    </w:rPr>
  </w:style>
  <w:style w:type="character" w:styleId="WWCharLFO3LVL9" w:customStyle="1">
    <w:name w:val="WW_CharLFO3LVL9"/>
    <w:qFormat/>
    <w:rPr>
      <w:rFonts w:ascii="Symbol" w:hAnsi="Symbol"/>
    </w:rPr>
  </w:style>
  <w:style w:type="character" w:styleId="WWCharLFO4LVL1" w:customStyle="1">
    <w:name w:val="WW_CharLFO4LVL1"/>
    <w:qFormat/>
    <w:rPr>
      <w:rFonts w:ascii="Symbol" w:hAnsi="Symbol"/>
    </w:rPr>
  </w:style>
  <w:style w:type="character" w:styleId="WWCharLFO4LVL2" w:customStyle="1">
    <w:name w:val="WW_CharLFO4LVL2"/>
    <w:qFormat/>
    <w:rPr>
      <w:rFonts w:ascii="Symbol" w:hAnsi="Symbol"/>
    </w:rPr>
  </w:style>
  <w:style w:type="character" w:styleId="WWCharLFO4LVL3" w:customStyle="1">
    <w:name w:val="WW_CharLFO4LVL3"/>
    <w:qFormat/>
    <w:rPr>
      <w:rFonts w:ascii="Symbol" w:hAnsi="Symbol"/>
    </w:rPr>
  </w:style>
  <w:style w:type="character" w:styleId="WWCharLFO4LVL4" w:customStyle="1">
    <w:name w:val="WW_CharLFO4LVL4"/>
    <w:qFormat/>
    <w:rPr>
      <w:rFonts w:ascii="Symbol" w:hAnsi="Symbol"/>
    </w:rPr>
  </w:style>
  <w:style w:type="character" w:styleId="WWCharLFO4LVL5" w:customStyle="1">
    <w:name w:val="WW_CharLFO4LVL5"/>
    <w:qFormat/>
    <w:rPr>
      <w:rFonts w:ascii="Symbol" w:hAnsi="Symbol"/>
    </w:rPr>
  </w:style>
  <w:style w:type="character" w:styleId="WWCharLFO4LVL6" w:customStyle="1">
    <w:name w:val="WW_CharLFO4LVL6"/>
    <w:qFormat/>
    <w:rPr>
      <w:rFonts w:ascii="Symbol" w:hAnsi="Symbol"/>
    </w:rPr>
  </w:style>
  <w:style w:type="character" w:styleId="WWCharLFO4LVL7" w:customStyle="1">
    <w:name w:val="WW_CharLFO4LVL7"/>
    <w:qFormat/>
    <w:rPr>
      <w:rFonts w:ascii="Symbol" w:hAnsi="Symbol"/>
    </w:rPr>
  </w:style>
  <w:style w:type="character" w:styleId="WWCharLFO4LVL8" w:customStyle="1">
    <w:name w:val="WW_CharLFO4LVL8"/>
    <w:qFormat/>
    <w:rPr>
      <w:rFonts w:ascii="Symbol" w:hAnsi="Symbol"/>
    </w:rPr>
  </w:style>
  <w:style w:type="character" w:styleId="WWCharLFO4LVL9" w:customStyle="1">
    <w:name w:val="WW_CharLFO4LVL9"/>
    <w:qFormat/>
    <w:rPr>
      <w:rFonts w:ascii="Symbol" w:hAnsi="Symbol"/>
    </w:rPr>
  </w:style>
  <w:style w:type="character" w:styleId="WWCharLFO5LVL1" w:customStyle="1">
    <w:name w:val="WW_CharLFO5LVL1"/>
    <w:qFormat/>
    <w:rPr>
      <w:rFonts w:ascii="Symbol" w:hAnsi="Symbol"/>
    </w:rPr>
  </w:style>
  <w:style w:type="character" w:styleId="WWCharLFO5LVL2" w:customStyle="1">
    <w:name w:val="WW_CharLFO5LVL2"/>
    <w:qFormat/>
    <w:rPr>
      <w:rFonts w:ascii="Symbol" w:hAnsi="Symbol"/>
    </w:rPr>
  </w:style>
  <w:style w:type="character" w:styleId="WWCharLFO5LVL3" w:customStyle="1">
    <w:name w:val="WW_CharLFO5LVL3"/>
    <w:qFormat/>
    <w:rPr>
      <w:rFonts w:ascii="Symbol" w:hAnsi="Symbol"/>
    </w:rPr>
  </w:style>
  <w:style w:type="character" w:styleId="WWCharLFO5LVL4" w:customStyle="1">
    <w:name w:val="WW_CharLFO5LVL4"/>
    <w:qFormat/>
    <w:rPr>
      <w:rFonts w:ascii="Symbol" w:hAnsi="Symbol"/>
    </w:rPr>
  </w:style>
  <w:style w:type="character" w:styleId="WWCharLFO5LVL5" w:customStyle="1">
    <w:name w:val="WW_CharLFO5LVL5"/>
    <w:qFormat/>
    <w:rPr>
      <w:rFonts w:ascii="Symbol" w:hAnsi="Symbol"/>
    </w:rPr>
  </w:style>
  <w:style w:type="character" w:styleId="WWCharLFO5LVL6" w:customStyle="1">
    <w:name w:val="WW_CharLFO5LVL6"/>
    <w:qFormat/>
    <w:rPr>
      <w:rFonts w:ascii="Symbol" w:hAnsi="Symbol"/>
    </w:rPr>
  </w:style>
  <w:style w:type="character" w:styleId="WWCharLFO5LVL7" w:customStyle="1">
    <w:name w:val="WW_CharLFO5LVL7"/>
    <w:qFormat/>
    <w:rPr>
      <w:rFonts w:ascii="Symbol" w:hAnsi="Symbol"/>
    </w:rPr>
  </w:style>
  <w:style w:type="character" w:styleId="WWCharLFO5LVL8" w:customStyle="1">
    <w:name w:val="WW_CharLFO5LVL8"/>
    <w:qFormat/>
    <w:rPr>
      <w:rFonts w:ascii="Symbol" w:hAnsi="Symbol"/>
    </w:rPr>
  </w:style>
  <w:style w:type="character" w:styleId="WWCharLFO5LVL9" w:customStyle="1">
    <w:name w:val="WW_CharLFO5LVL9"/>
    <w:qFormat/>
    <w:rPr>
      <w:rFonts w:ascii="Symbol" w:hAnsi="Symbol"/>
    </w:rPr>
  </w:style>
  <w:style w:type="character" w:styleId="WWCharLFO6LVL1" w:customStyle="1">
    <w:name w:val="WW_CharLFO6LVL1"/>
    <w:qFormat/>
    <w:rPr>
      <w:rFonts w:ascii="Symbol" w:hAnsi="Symbol"/>
    </w:rPr>
  </w:style>
  <w:style w:type="character" w:styleId="WWCharLFO6LVL2" w:customStyle="1">
    <w:name w:val="WW_CharLFO6LVL2"/>
    <w:qFormat/>
    <w:rPr>
      <w:rFonts w:ascii="Symbol" w:hAnsi="Symbol"/>
    </w:rPr>
  </w:style>
  <w:style w:type="character" w:styleId="WWCharLFO6LVL3" w:customStyle="1">
    <w:name w:val="WW_CharLFO6LVL3"/>
    <w:qFormat/>
    <w:rPr>
      <w:rFonts w:ascii="Symbol" w:hAnsi="Symbol"/>
    </w:rPr>
  </w:style>
  <w:style w:type="character" w:styleId="WWCharLFO6LVL4" w:customStyle="1">
    <w:name w:val="WW_CharLFO6LVL4"/>
    <w:qFormat/>
    <w:rPr>
      <w:rFonts w:ascii="Symbol" w:hAnsi="Symbol"/>
    </w:rPr>
  </w:style>
  <w:style w:type="character" w:styleId="WWCharLFO6LVL5" w:customStyle="1">
    <w:name w:val="WW_CharLFO6LVL5"/>
    <w:qFormat/>
    <w:rPr>
      <w:rFonts w:ascii="Symbol" w:hAnsi="Symbol"/>
    </w:rPr>
  </w:style>
  <w:style w:type="character" w:styleId="WWCharLFO6LVL6" w:customStyle="1">
    <w:name w:val="WW_CharLFO6LVL6"/>
    <w:qFormat/>
    <w:rPr>
      <w:rFonts w:ascii="Symbol" w:hAnsi="Symbol"/>
    </w:rPr>
  </w:style>
  <w:style w:type="character" w:styleId="WWCharLFO6LVL7" w:customStyle="1">
    <w:name w:val="WW_CharLFO6LVL7"/>
    <w:qFormat/>
    <w:rPr>
      <w:rFonts w:ascii="Symbol" w:hAnsi="Symbol"/>
    </w:rPr>
  </w:style>
  <w:style w:type="character" w:styleId="WWCharLFO6LVL8" w:customStyle="1">
    <w:name w:val="WW_CharLFO6LVL8"/>
    <w:qFormat/>
    <w:rPr>
      <w:rFonts w:ascii="Symbol" w:hAnsi="Symbol"/>
    </w:rPr>
  </w:style>
  <w:style w:type="character" w:styleId="WWCharLFO6LVL9" w:customStyle="1">
    <w:name w:val="WW_CharLFO6LVL9"/>
    <w:qFormat/>
    <w:rPr>
      <w:rFonts w:ascii="Symbol" w:hAnsi="Symbol"/>
    </w:rPr>
  </w:style>
  <w:style w:type="character" w:styleId="WWCharLFO7LVL1" w:customStyle="1">
    <w:name w:val="WW_CharLFO7LVL1"/>
    <w:qFormat/>
    <w:rPr>
      <w:rFonts w:ascii="Symbol" w:hAnsi="Symbol"/>
    </w:rPr>
  </w:style>
  <w:style w:type="character" w:styleId="WWCharLFO7LVL2" w:customStyle="1">
    <w:name w:val="WW_CharLFO7LVL2"/>
    <w:qFormat/>
    <w:rPr>
      <w:rFonts w:ascii="Symbol" w:hAnsi="Symbol"/>
    </w:rPr>
  </w:style>
  <w:style w:type="character" w:styleId="WWCharLFO7LVL3" w:customStyle="1">
    <w:name w:val="WW_CharLFO7LVL3"/>
    <w:qFormat/>
    <w:rPr>
      <w:rFonts w:ascii="Symbol" w:hAnsi="Symbol"/>
    </w:rPr>
  </w:style>
  <w:style w:type="character" w:styleId="WWCharLFO7LVL4" w:customStyle="1">
    <w:name w:val="WW_CharLFO7LVL4"/>
    <w:qFormat/>
    <w:rPr>
      <w:rFonts w:ascii="Symbol" w:hAnsi="Symbol"/>
    </w:rPr>
  </w:style>
  <w:style w:type="character" w:styleId="WWCharLFO7LVL5" w:customStyle="1">
    <w:name w:val="WW_CharLFO7LVL5"/>
    <w:qFormat/>
    <w:rPr>
      <w:rFonts w:ascii="Symbol" w:hAnsi="Symbol"/>
    </w:rPr>
  </w:style>
  <w:style w:type="character" w:styleId="WWCharLFO7LVL6" w:customStyle="1">
    <w:name w:val="WW_CharLFO7LVL6"/>
    <w:qFormat/>
    <w:rPr>
      <w:rFonts w:ascii="Symbol" w:hAnsi="Symbol"/>
    </w:rPr>
  </w:style>
  <w:style w:type="character" w:styleId="WWCharLFO7LVL7" w:customStyle="1">
    <w:name w:val="WW_CharLFO7LVL7"/>
    <w:qFormat/>
    <w:rPr>
      <w:rFonts w:ascii="Symbol" w:hAnsi="Symbol"/>
    </w:rPr>
  </w:style>
  <w:style w:type="character" w:styleId="WWCharLFO7LVL8" w:customStyle="1">
    <w:name w:val="WW_CharLFO7LVL8"/>
    <w:qFormat/>
    <w:rPr>
      <w:rFonts w:ascii="Symbol" w:hAnsi="Symbol"/>
    </w:rPr>
  </w:style>
  <w:style w:type="character" w:styleId="WWCharLFO7LVL9" w:customStyle="1">
    <w:name w:val="WW_CharLFO7LVL9"/>
    <w:qFormat/>
    <w:rPr>
      <w:rFonts w:ascii="Symbol" w:hAnsi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LONormal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3</Pages>
  <Words>396</Words>
  <Characters>2506</Characters>
  <CharactersWithSpaces>2878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2024-05-03T13:53:00Z</dcterms:created>
  <dc:creator>Marquinhos de Jesus</dc:creator>
  <dc:description/>
  <dc:language>pt-BR</dc:language>
  <cp:lastModifiedBy/>
  <cp:lastPrinted>2022-06-07T17:32:00Z</cp:lastPrinted>
  <dcterms:modified xsi:type="dcterms:W3CDTF">2024-05-06T08:56:30Z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