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15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7.xml"/>
  <Override ContentType="application/vnd.openxmlformats-officedocument.wordprocessingml.footer+xml" PartName="/word/footer17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18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9.xml"/>
  <Override ContentType="application/vnd.openxmlformats-officedocument.wordprocessingml.header+xml" PartName="/word/header13.xml"/>
  <Override ContentType="application/vnd.openxmlformats-officedocument.wordprocessingml.header+xml" PartName="/word/header21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2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rPr>
          <w:b w:val="1"/>
          <w:bCs w:val="1"/>
          <w:sz w:val="12"/>
          <w:szCs w:val="12"/>
        </w:rPr>
      </w:pPr>
      <w:r w:rsidDel="00000000" w:rsidR="00000000" w:rsidRPr="00000000">
        <w:rPr/>
        <w:drawing>
          <wp:inline distB="114300" distT="114300" distL="114300" distR="114300">
            <wp:extent cx="2025975" cy="539021"/>
            <wp:effectExtent b="0" l="0" r="0" t="0"/>
            <wp:docPr id="3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19470" l="0" r="0" t="20913"/>
                    <a:stretch>
                      <a:fillRect/>
                    </a:stretch>
                  </pic:blipFill>
                  <pic:spPr>
                    <a:xfrm>
                      <a:off x="0" y="0"/>
                      <a:ext cx="2025975" cy="539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b w:val="1"/>
          <w:bCs w:val="1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left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PROJETO PEDAGÓGICO DO CURSO DE</w:t>
      </w:r>
    </w:p>
    <w:p w:rsidR="00000000" w:rsidDel="00000000" w:rsidP="00000000" w:rsidRDefault="00000000" w:rsidRPr="00000000" w14:paraId="0000000F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LICENCIATURA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2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PRESENCIAL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Arial Black" w:cs="Arial Black" w:eastAsia="Arial Black" w:hAnsi="Arial Black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rPr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-54296</wp:posOffset>
            </wp:positionH>
            <wp:positionV relativeFrom="page">
              <wp:posOffset>10411829</wp:posOffset>
            </wp:positionV>
            <wp:extent cx="7848713" cy="285732"/>
            <wp:effectExtent b="0" l="0" r="0" t="0"/>
            <wp:wrapNone/>
            <wp:docPr id="4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27973"/>
                    <a:stretch>
                      <a:fillRect/>
                    </a:stretch>
                  </pic:blipFill>
                  <pic:spPr>
                    <a:xfrm>
                      <a:off x="0" y="0"/>
                      <a:ext cx="7848713" cy="28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37883" cy="872792"/>
            <wp:effectExtent b="0" l="0" r="0" t="0"/>
            <wp:docPr id="3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83" cy="872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Cicília Raquel Maia Leite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VICE-REITOR/A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- REITORIA DE ASSUNTOS ESTUDANTIS</w:t>
      </w:r>
    </w:p>
    <w:p w:rsidR="00000000" w:rsidDel="00000000" w:rsidP="00000000" w:rsidRDefault="00000000" w:rsidRPr="00000000" w14:paraId="0000003B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25"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Fátima Raquel Rosado Morais</w:t>
      </w:r>
    </w:p>
    <w:p w:rsidR="00000000" w:rsidDel="00000000" w:rsidP="00000000" w:rsidRDefault="00000000" w:rsidRPr="00000000" w14:paraId="00000042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44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25"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-157271</wp:posOffset>
            </wp:positionH>
            <wp:positionV relativeFrom="page">
              <wp:posOffset>10381953</wp:posOffset>
            </wp:positionV>
            <wp:extent cx="7719991" cy="350340"/>
            <wp:effectExtent b="0" l="0" r="0" t="0"/>
            <wp:wrapNone/>
            <wp:docPr id="3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36541" l="11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5"/>
          <w:numId w:val="4"/>
        </w:numPr>
        <w:tabs>
          <w:tab w:val="left" w:leader="none" w:pos="0"/>
          <w:tab w:val="left" w:leader="none" w:pos="344"/>
          <w:tab w:val="left" w:leader="none" w:pos="675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 XXXXXXXXXXX - SIGLA XXXXXXX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VICE-DIRETOR/A DO CAMPUS/FACULDADE XXXXXXXXXXX - SIGLA XXXXXXX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</w:p>
    <w:p w:rsidR="00000000" w:rsidDel="00000000" w:rsidP="00000000" w:rsidRDefault="00000000" w:rsidRPr="00000000" w14:paraId="0000004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 XXXXXXXX</w:t>
      </w:r>
    </w:p>
    <w:p w:rsidR="00000000" w:rsidDel="00000000" w:rsidP="00000000" w:rsidRDefault="00000000" w:rsidRPr="00000000" w14:paraId="0000005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348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NÚCLEO DOCENTE ESTRUTURANTE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>
          <w:color w:val="009fd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Projeto aprovado pela Resolução Nº xx - Consepe, de xx de xxxxxxxx de 20XX</w:t>
      </w:r>
    </w:p>
    <w:p w:rsidR="00000000" w:rsidDel="00000000" w:rsidP="00000000" w:rsidRDefault="00000000" w:rsidRPr="00000000" w14:paraId="00000064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65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72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 Estudos de Formação Geral - EFG (mínimo 880 horas).........................................17</w:t>
      </w:r>
    </w:p>
    <w:p w:rsidR="00000000" w:rsidDel="00000000" w:rsidP="00000000" w:rsidRDefault="00000000" w:rsidRPr="00000000" w14:paraId="00000074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02</w:t>
      </w:r>
      <w:r w:rsidDel="00000000" w:rsidR="00000000" w:rsidRPr="00000000">
        <w:rPr>
          <w:rtl w:val="0"/>
        </w:rPr>
        <w:t xml:space="preserve"> - Aprendizagem e Aprofundamento dos Conteúdos Específicos das áreas de </w:t>
      </w:r>
    </w:p>
    <w:p w:rsidR="00000000" w:rsidDel="00000000" w:rsidP="00000000" w:rsidRDefault="00000000" w:rsidRPr="00000000" w14:paraId="00000075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atuação profissional - ACCE (mínimo 1.600 horas).....................................................................19</w:t>
      </w:r>
    </w:p>
    <w:p w:rsidR="00000000" w:rsidDel="00000000" w:rsidP="00000000" w:rsidRDefault="00000000" w:rsidRPr="00000000" w14:paraId="00000076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Atividades Acadêmicas de Extensão - AAE (mínimo 320 horas)...........................20</w:t>
      </w:r>
    </w:p>
    <w:p w:rsidR="00000000" w:rsidDel="00000000" w:rsidP="00000000" w:rsidRDefault="00000000" w:rsidRPr="00000000" w14:paraId="00000077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Estágio Curricular Supervisionado - ECS (mínimo 400 horas)...............................21</w:t>
      </w:r>
    </w:p>
    <w:p w:rsidR="00000000" w:rsidDel="00000000" w:rsidP="00000000" w:rsidRDefault="00000000" w:rsidRPr="00000000" w14:paraId="00000078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05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79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06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7A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Carga horária da Atividade presencial e EaD………………………….………….30</w:t>
      </w:r>
    </w:p>
    <w:p w:rsidR="00000000" w:rsidDel="00000000" w:rsidP="00000000" w:rsidRDefault="00000000" w:rsidRPr="00000000" w14:paraId="0000007B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C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09 </w:t>
      </w:r>
      <w:r w:rsidDel="00000000" w:rsidR="00000000" w:rsidRPr="00000000">
        <w:rPr>
          <w:rtl w:val="0"/>
        </w:rPr>
        <w:t xml:space="preserve">- Resumo da Carga Horária do Curso (Distribuição por núcleos)..............................33</w:t>
      </w:r>
    </w:p>
    <w:p w:rsidR="00000000" w:rsidDel="00000000" w:rsidP="00000000" w:rsidRDefault="00000000" w:rsidRPr="00000000" w14:paraId="0000007D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- Disciplinas Optativas……………………………………………………………...34</w:t>
      </w:r>
    </w:p>
    <w:p w:rsidR="00000000" w:rsidDel="00000000" w:rsidP="00000000" w:rsidRDefault="00000000" w:rsidRPr="00000000" w14:paraId="0000007E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- Disciplinas ofertadas integralmente através da Ead…………………………….…34</w:t>
      </w:r>
    </w:p>
    <w:p w:rsidR="00000000" w:rsidDel="00000000" w:rsidP="00000000" w:rsidRDefault="00000000" w:rsidRPr="00000000" w14:paraId="0000007F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Lista das equivalências entre componentes que podem ser cursados na </w:t>
      </w:r>
    </w:p>
    <w:p w:rsidR="00000000" w:rsidDel="00000000" w:rsidP="00000000" w:rsidRDefault="00000000" w:rsidRPr="00000000" w14:paraId="00000080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estrutura anterior ou em outros cursos…………………………………………………………...37</w:t>
      </w:r>
    </w:p>
    <w:p w:rsidR="00000000" w:rsidDel="00000000" w:rsidP="00000000" w:rsidRDefault="00000000" w:rsidRPr="00000000" w14:paraId="00000081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Lista das equivalências entre componentes da estrutura anterior que podem ser cursados na estrutura deste PPC……………………….………………………………………...37</w:t>
      </w:r>
    </w:p>
    <w:p w:rsidR="00000000" w:rsidDel="00000000" w:rsidP="00000000" w:rsidRDefault="00000000" w:rsidRPr="00000000" w14:paraId="00000082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14</w:t>
      </w:r>
      <w:r w:rsidDel="00000000" w:rsidR="00000000" w:rsidRPr="00000000">
        <w:rPr>
          <w:rtl w:val="0"/>
        </w:rPr>
        <w:t xml:space="preserve"> - Disciplinas equivalentes de cursos em formato EaD……………………………...39</w:t>
      </w:r>
    </w:p>
    <w:p w:rsidR="00000000" w:rsidDel="00000000" w:rsidP="00000000" w:rsidRDefault="00000000" w:rsidRPr="00000000" w14:paraId="00000083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15</w:t>
      </w:r>
      <w:r w:rsidDel="00000000" w:rsidR="00000000" w:rsidRPr="00000000">
        <w:rPr>
          <w:rtl w:val="0"/>
        </w:rPr>
        <w:t xml:space="preserve">  - Docentes Lotados no Departamento………………………………...……………44</w:t>
      </w:r>
    </w:p>
    <w:p w:rsidR="00000000" w:rsidDel="00000000" w:rsidP="00000000" w:rsidRDefault="00000000" w:rsidRPr="00000000" w14:paraId="00000084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16 </w:t>
      </w:r>
      <w:r w:rsidDel="00000000" w:rsidR="00000000" w:rsidRPr="00000000">
        <w:rPr>
          <w:rtl w:val="0"/>
        </w:rPr>
        <w:t xml:space="preserve">- Docentes com previsão de afastamento para capacitação…………………………44</w:t>
      </w:r>
    </w:p>
    <w:p w:rsidR="00000000" w:rsidDel="00000000" w:rsidP="00000000" w:rsidRDefault="00000000" w:rsidRPr="00000000" w14:paraId="00000085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17</w:t>
      </w:r>
      <w:r w:rsidDel="00000000" w:rsidR="00000000" w:rsidRPr="00000000">
        <w:rPr>
          <w:rtl w:val="0"/>
        </w:rPr>
        <w:t xml:space="preserve"> - Técnicos administrativos lotados no departamento….……………………………45</w:t>
      </w:r>
    </w:p>
    <w:p w:rsidR="00000000" w:rsidDel="00000000" w:rsidP="00000000" w:rsidRDefault="00000000" w:rsidRPr="00000000" w14:paraId="00000086">
      <w:pPr>
        <w:widowControl w:val="0"/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18</w:t>
      </w:r>
      <w:r w:rsidDel="00000000" w:rsidR="00000000" w:rsidRPr="00000000">
        <w:rPr>
          <w:rtl w:val="0"/>
        </w:rPr>
        <w:t xml:space="preserve"> - Técnicos administrativos com previsão de afastamento para capacitação……...…45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94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104681296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95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wfclye8wetto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fz5arlm7ltgi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 INFORMAÇÕES GERAIS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1iraydj2nk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8q352wlg89x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m0umafp3cl87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 JUSTIFICATIVA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gh9z1xawmrp8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s0hcwt00zbv">
            <w:r w:rsidDel="00000000" w:rsidR="00000000" w:rsidRPr="00000000">
              <w:rPr>
                <w:sz w:val="22"/>
                <w:szCs w:val="22"/>
                <w:rtl w:val="0"/>
              </w:rPr>
              <w:t xml:space="preserve">6.1 OBJETIVO GERAL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2h3sfwpix9d9">
            <w:r w:rsidDel="00000000" w:rsidR="00000000" w:rsidRPr="00000000">
              <w:rPr>
                <w:sz w:val="22"/>
                <w:szCs w:val="22"/>
                <w:rtl w:val="0"/>
              </w:rPr>
              <w:t xml:space="preserve">6.2 OBJETIVOS ESPECÍFICOS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8w8k09iguqp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a0xbr4vp52c6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 ÁREA DE ATUAÇÃO PROFISSIONAL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vztp5m4bv569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 ORGANIZAÇÃO CURRICULAR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wtu3rgqbx1q3">
            <w:r w:rsidDel="00000000" w:rsidR="00000000" w:rsidRPr="00000000">
              <w:rPr>
                <w:sz w:val="22"/>
                <w:szCs w:val="22"/>
                <w:rtl w:val="0"/>
              </w:rPr>
              <w:t xml:space="preserve">9.1 PRINCÍPIOS NORTEADORES DO CURRÍCULO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gyu08683d2j3">
            <w:r w:rsidDel="00000000" w:rsidR="00000000" w:rsidRPr="00000000">
              <w:rPr>
                <w:sz w:val="22"/>
                <w:szCs w:val="22"/>
                <w:rtl w:val="0"/>
              </w:rPr>
              <w:t xml:space="preserve">9.2 EIXOS DO CURRÍCULO E INTEGRAÇÃO CURRICULAR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q9p3wg046dz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9.2.1 Núcleo I - Estudos de Formação Geral (EFG)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9ck23ison1hf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9.2.2 Núcleo II - Aprendizagem e Aprofundamento dos Conteúdos Específicos (ACCE)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un8hlnrgkxga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9.2.3 Núcleo III - Atividades Acadêmicas de Extensão (AAE)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cjrq7fcf7ft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9.2.4 Núcleo IV - Estágio Curricular Supervisionado (ECS)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sz w:val="22"/>
              <w:szCs w:val="22"/>
            </w:rPr>
          </w:pPr>
          <w:hyperlink w:anchor="_heading=h.kmwtf5sr0dao">
            <w:r w:rsidDel="00000000" w:rsidR="00000000" w:rsidRPr="00000000">
              <w:rPr>
                <w:sz w:val="22"/>
                <w:szCs w:val="22"/>
                <w:rtl w:val="0"/>
              </w:rPr>
              <w:t xml:space="preserve">9.3 ATIVIDADES PEDAGÓGICAS INOVADORAS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w0b161ovzn1">
            <w:r w:rsidDel="00000000" w:rsidR="00000000" w:rsidRPr="00000000">
              <w:rPr>
                <w:sz w:val="22"/>
                <w:szCs w:val="22"/>
                <w:rtl w:val="0"/>
              </w:rPr>
              <w:t xml:space="preserve">9.4 CONTEÚDOS TRANSVERSAIS OBRIGATÓRIOS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vjyqfgqdvb7">
            <w:r w:rsidDel="00000000" w:rsidR="00000000" w:rsidRPr="00000000">
              <w:rPr>
                <w:sz w:val="22"/>
                <w:szCs w:val="22"/>
                <w:rtl w:val="0"/>
              </w:rPr>
              <w:t xml:space="preserve">9.5 ESTÁGIOS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41jheqs6i1yh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9.5.1 Estágio Obrigatório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bwv4lzbg9e94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9.5.2 Estágio Não Obrigatório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sz w:val="22"/>
              <w:szCs w:val="22"/>
            </w:rPr>
          </w:pPr>
          <w:hyperlink w:anchor="_heading=h.24cmi788m4zh">
            <w:r w:rsidDel="00000000" w:rsidR="00000000" w:rsidRPr="00000000">
              <w:rPr>
                <w:sz w:val="22"/>
                <w:szCs w:val="22"/>
                <w:rtl w:val="0"/>
              </w:rPr>
              <w:t xml:space="preserve">9.6 TRABALHO DE CONCLUSÃO DE CURSO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z251607zj1yw">
            <w:r w:rsidDel="00000000" w:rsidR="00000000" w:rsidRPr="00000000">
              <w:rPr>
                <w:sz w:val="22"/>
                <w:szCs w:val="22"/>
                <w:rtl w:val="0"/>
              </w:rPr>
              <w:t xml:space="preserve">9.7 ATIVIDADES COMPLEMENTARES (OPCIONAL)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rce8ivixphg">
            <w:r w:rsidDel="00000000" w:rsidR="00000000" w:rsidRPr="00000000">
              <w:rPr>
                <w:sz w:val="22"/>
                <w:szCs w:val="22"/>
                <w:rtl w:val="0"/>
              </w:rPr>
              <w:t xml:space="preserve">9.8 ATIVIDADES ACADÊMICAS DE EXTENSÃO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28kjih5rqp55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 ESTRUTURA CURRICULAR</w:t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6wjwch2hacnx">
            <w:r w:rsidDel="00000000" w:rsidR="00000000" w:rsidRPr="00000000">
              <w:rPr>
                <w:sz w:val="22"/>
                <w:szCs w:val="22"/>
                <w:rtl w:val="0"/>
              </w:rPr>
              <w:t xml:space="preserve">10.1 DISCIPLINAS OFERTADAS EM FORMATO EAD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5j11dl1fw2gj">
            <w:r w:rsidDel="00000000" w:rsidR="00000000" w:rsidRPr="00000000">
              <w:rPr>
                <w:sz w:val="22"/>
                <w:szCs w:val="22"/>
                <w:rtl w:val="0"/>
              </w:rPr>
              <w:t xml:space="preserve">10.2 EQUIVALÊNCIA DOS COMPONENTES CURRICULARES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yfiofa56s5t4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11 TRANSIÇÃO CURRICULAR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xubujlij40fl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12 METODOLOGIA DE ENSINO E APRENDIZAGEM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3hx2pkrgsi31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 AVALIAÇÃO DO PROCESSO DE ENSINO E APRENDIZAGEM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uhwbj41tqv8f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14 AVALIAÇÃO DO CURSO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cd38e4isixgm">
            <w:r w:rsidDel="00000000" w:rsidR="00000000" w:rsidRPr="00000000">
              <w:rPr>
                <w:sz w:val="22"/>
                <w:szCs w:val="22"/>
                <w:rtl w:val="0"/>
              </w:rPr>
              <w:t xml:space="preserve">14.1 AVALIAÇÃO INTERNA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xexqw5azn6hl">
            <w:r w:rsidDel="00000000" w:rsidR="00000000" w:rsidRPr="00000000">
              <w:rPr>
                <w:sz w:val="22"/>
                <w:szCs w:val="22"/>
                <w:rtl w:val="0"/>
              </w:rPr>
              <w:t xml:space="preserve">14.2 AVALIAÇÃO EXTERNA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b w:val="1"/>
              <w:bCs w:val="1"/>
              <w:sz w:val="22"/>
              <w:szCs w:val="22"/>
            </w:rPr>
          </w:pPr>
          <w:hyperlink w:anchor="_heading=h.jwe8rmgdotkg">
            <w:r w:rsidDel="00000000" w:rsidR="00000000" w:rsidRPr="00000000">
              <w:rPr>
                <w:sz w:val="22"/>
                <w:szCs w:val="22"/>
                <w:rtl w:val="0"/>
              </w:rPr>
              <w:t xml:space="preserve">14.3 AVALIAÇÃO DO PROJETO PEDAGÓGICO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msmj0ug58anb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 CORPO DOCENTE E TÉCNICO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yx6rain2sevp">
            <w:r w:rsidDel="00000000" w:rsidR="00000000" w:rsidRPr="00000000">
              <w:rPr>
                <w:sz w:val="22"/>
                <w:szCs w:val="22"/>
                <w:rtl w:val="0"/>
              </w:rPr>
              <w:t xml:space="preserve">15.1 CORPO DOCENTE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n1efhxzdlkre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15.1.1 Plano de Formação Continuada dos Docentes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fb7nrtqtagl">
            <w:r w:rsidDel="00000000" w:rsidR="00000000" w:rsidRPr="00000000">
              <w:rPr>
                <w:sz w:val="22"/>
                <w:szCs w:val="22"/>
                <w:rtl w:val="0"/>
              </w:rPr>
              <w:t xml:space="preserve">15.2 CORPO TÉCNICO - ADMINISTRATIVO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n32mfp9w61em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15.2.1 Plano de Formação Continuada dos Técnicos - Administrativos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vdp605x6ba2t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 GESTÃO ACADÊMICA DO CURSO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lbpv1czci30o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 POLÍTICAS INSTITUCIONAIS NO ÂMBITO DO CURSO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y3no2ke5bw9w">
            <w:r w:rsidDel="00000000" w:rsidR="00000000" w:rsidRPr="00000000">
              <w:rPr>
                <w:sz w:val="22"/>
                <w:szCs w:val="22"/>
                <w:rtl w:val="0"/>
              </w:rPr>
              <w:t xml:space="preserve">17.1 POLÍTICAS E PROGRAMAS FORMATIVOS DE ENSINO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xu4gnn1gqhu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17.1.1 Programas de Ensino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en6w1i52z2v1">
            <w:r w:rsidDel="00000000" w:rsidR="00000000" w:rsidRPr="00000000">
              <w:rPr>
                <w:sz w:val="22"/>
                <w:szCs w:val="22"/>
                <w:rtl w:val="0"/>
              </w:rPr>
              <w:t xml:space="preserve">17.2 POLÍTICAS E PROJETOS DE EXTENSÃO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t5uuos7vnt9f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17.2.1 Projetos de extensão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pyq24gshw41d">
            <w:r w:rsidDel="00000000" w:rsidR="00000000" w:rsidRPr="00000000">
              <w:rPr>
                <w:sz w:val="22"/>
                <w:szCs w:val="22"/>
                <w:rtl w:val="0"/>
              </w:rPr>
              <w:t xml:space="preserve">17.3 POLÍTICAS E PROGRAMAS DE PESQUISA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jiu2klbieaxm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17.3.1 Grupos, Linhas e Projetos De Pesquisa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shedqjle9gh4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17.3.2 Programa de Pós - Graduação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kn6jpreawvke">
            <w:r w:rsidDel="00000000" w:rsidR="00000000" w:rsidRPr="00000000">
              <w:rPr>
                <w:sz w:val="22"/>
                <w:szCs w:val="22"/>
                <w:rtl w:val="0"/>
              </w:rPr>
              <w:t xml:space="preserve">17.4 POLÍTICAS E PROGRAMAS DE BOLSAS E APOIO AO DISCENTE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kt4ia5espf5k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18 CONVÊNIOS, COOPERAÇÃO E MOBILIDADE ACADÊMICA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s3mqpxqatwrv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19 ACESSIBILIDADE E INCLUSÃO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r4c7tq2ol326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20 ACOMPANHAMENTO DE EGRESSOS</w:t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g944us1euoi1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21 INFRAESTRUTURA DO CURSO</w:t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o4v9ravhw4du">
            <w:r w:rsidDel="00000000" w:rsidR="00000000" w:rsidRPr="00000000">
              <w:rPr>
                <w:sz w:val="22"/>
                <w:szCs w:val="22"/>
                <w:rtl w:val="0"/>
              </w:rPr>
              <w:t xml:space="preserve">21.1 ESTRUTURA FÍSICA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C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xkmuc5o9db">
            <w:r w:rsidDel="00000000" w:rsidR="00000000" w:rsidRPr="00000000">
              <w:rPr>
                <w:sz w:val="22"/>
                <w:szCs w:val="22"/>
                <w:rtl w:val="0"/>
              </w:rPr>
              <w:t xml:space="preserve">21.2 LABORATÓRIOS DE ENSINO E DE PESQUISA, UNIDADES DE EXTENSÃO E EQUIPAMENTOS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D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4rd8d3pwb9dc">
            <w:r w:rsidDel="00000000" w:rsidR="00000000" w:rsidRPr="00000000">
              <w:rPr>
                <w:sz w:val="22"/>
                <w:szCs w:val="22"/>
                <w:rtl w:val="0"/>
              </w:rPr>
              <w:t xml:space="preserve">21.3 RECURSOS MATERIAIS DE APOIO ADMINISTRATIVO-DIDÁTICO-PEDAGÓGICO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1dlg8gaouccd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22 ACERVO BIBLIOGRÁFICO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F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jsn6avax76u7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REFERÊNCIAS</w:t>
              <w:tab/>
              <w:t xml:space="preserve">55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0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v8yyp6b0oxbn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APÊNDICES</w:t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1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xrtuf72b4i58">
            <w:r w:rsidDel="00000000" w:rsidR="00000000" w:rsidRPr="00000000">
              <w:rPr>
                <w:sz w:val="22"/>
                <w:szCs w:val="22"/>
                <w:rtl w:val="0"/>
              </w:rPr>
              <w:t xml:space="preserve">APÊNDICE 01 - EMENTÁRIO DOS COMPONENTES CURRICULARES OBRIGATÓRIOS</w:t>
              <w:tab/>
              <w:t xml:space="preserve">60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2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ez9dut7lx71e">
            <w:r w:rsidDel="00000000" w:rsidR="00000000" w:rsidRPr="00000000">
              <w:rPr>
                <w:sz w:val="22"/>
                <w:szCs w:val="22"/>
                <w:rtl w:val="0"/>
              </w:rPr>
              <w:t xml:space="preserve">APÊNDICE 02 - EMENTÁRIO DOS COMPONENTES CURRICULARES OPTATIVOS</w:t>
              <w:tab/>
              <w:t xml:space="preserve">61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D3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after="100" w:before="100" w:line="276" w:lineRule="auto"/>
        <w:jc w:val="left"/>
        <w:rPr>
          <w:color w:val="ff0000"/>
          <w:sz w:val="22"/>
          <w:szCs w:val="22"/>
        </w:rPr>
        <w:sectPr>
          <w:pgSz w:h="16838" w:w="11906" w:orient="portrait"/>
          <w:pgMar w:bottom="1133.8582677165355" w:top="1417.3228346456694" w:left="1417.3228346456694" w:right="1133.8582677165355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widowControl w:val="0"/>
        <w:spacing w:after="100" w:before="100" w:lineRule="auto"/>
        <w:jc w:val="left"/>
        <w:rPr/>
      </w:pPr>
      <w:bookmarkStart w:colFirst="0" w:colLast="0" w:name="_heading=h.wfclye8wetto" w:id="0"/>
      <w:bookmarkEnd w:id="0"/>
      <w:r w:rsidDel="00000000" w:rsidR="00000000" w:rsidRPr="00000000">
        <w:rPr>
          <w:rtl w:val="0"/>
        </w:rPr>
        <w:t xml:space="preserve">1 IDENTIFICAÇÃO DA INSTITUIÇÃO</w:t>
      </w:r>
    </w:p>
    <w:p w:rsidR="00000000" w:rsidDel="00000000" w:rsidP="00000000" w:rsidRDefault="00000000" w:rsidRPr="00000000" w14:paraId="000000D7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Rua Almino Afonso, 478 - Centro - CEP.: 59.610-210 -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BR 110, Km 46 - Av. Prof. Antônio Campos, S/N - Bairro Costa e Silva - </w:t>
            </w:r>
          </w:p>
          <w:p w:rsidR="00000000" w:rsidDel="00000000" w:rsidP="00000000" w:rsidRDefault="00000000" w:rsidRPr="00000000" w14:paraId="000000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3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14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Decreto Estadual Nº 32.999, de 28/09/2023.</w:t>
            </w:r>
          </w:p>
        </w:tc>
      </w:tr>
    </w:tbl>
    <w:p w:rsidR="00000000" w:rsidDel="00000000" w:rsidP="00000000" w:rsidRDefault="00000000" w:rsidRPr="00000000" w14:paraId="000000EA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cwjor6t8e5s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fz5arlm7ltgi" w:id="2"/>
      <w:bookmarkEnd w:id="2"/>
      <w:r w:rsidDel="00000000" w:rsidR="00000000" w:rsidRPr="00000000">
        <w:rPr>
          <w:rtl w:val="0"/>
        </w:rPr>
        <w:t xml:space="preserve">2 INFORMAÇÕES GERAIS DO CURSO DE GRADUAÇÃO</w:t>
      </w:r>
    </w:p>
    <w:p w:rsidR="00000000" w:rsidDel="00000000" w:rsidP="00000000" w:rsidRDefault="00000000" w:rsidRPr="00000000" w14:paraId="000000EF">
      <w:pPr>
        <w:tabs>
          <w:tab w:val="left" w:leader="none" w:pos="0"/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700"/>
        <w:tblGridChange w:id="0">
          <w:tblGrid>
            <w:gridCol w:w="3615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F0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F1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78515625004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Campus de Mossoró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Licenciatura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Presencial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Total:</w:t>
            </w:r>
          </w:p>
          <w:p w:rsidR="00000000" w:rsidDel="00000000" w:rsidP="00000000" w:rsidRDefault="00000000" w:rsidRPr="00000000" w14:paraId="000000F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 conforme o sistema de créditos</w:t>
            </w:r>
          </w:p>
          <w:p w:rsidR="00000000" w:rsidDel="00000000" w:rsidP="00000000" w:rsidRDefault="00000000" w:rsidRPr="00000000" w14:paraId="000000F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 em hora relógio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Inserir a CH total </w:t>
            </w:r>
          </w:p>
          <w:p w:rsidR="00000000" w:rsidDel="00000000" w:rsidP="00000000" w:rsidRDefault="00000000" w:rsidRPr="00000000" w14:paraId="000000F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Observar a Carga Horária convertida em hora - relógio do quadro 10.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 e-MEC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Códigos dos Cursos de Licenciaturas na Uern no seguinte link:</w:t>
            </w:r>
            <w:hyperlink r:id="rId15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2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16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Conceito ENADE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Conceitos por ano dos Cursos de Licenciaturas na Uern no seguinte link:</w:t>
            </w:r>
            <w:hyperlink r:id="rId1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6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18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Classificação Cine Brasil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Classificatória Cine Brasil para as Licenciaturas na Uern no seguinte link: </w:t>
            </w:r>
            <w:hyperlink r:id="rId19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A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b w:val="1"/>
                  <w:bCs w:val="1"/>
                  <w:color w:val="3c78d8"/>
                  <w:sz w:val="22"/>
                  <w:szCs w:val="22"/>
                  <w:u w:val="single"/>
                  <w:rtl w:val="0"/>
                </w:rPr>
                <w:t xml:space="preserve">Manual para classificação dos cursos de graduação e sequenciais - Cine Brasil</w:t>
              </w:r>
            </w:hyperlink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Exemplo: 0113P01 Pedagogia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Início de Funcionamento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16 de set. de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.62369791666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único (anual):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 vagas</w:t>
            </w:r>
          </w:p>
          <w:p w:rsidR="00000000" w:rsidDel="00000000" w:rsidP="00000000" w:rsidRDefault="00000000" w:rsidRPr="00000000" w14:paraId="00000112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semestral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(quando houver): </w:t>
            </w:r>
          </w:p>
          <w:p w:rsidR="00000000" w:rsidDel="00000000" w:rsidP="00000000" w:rsidRDefault="00000000" w:rsidRPr="00000000" w14:paraId="0000011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1º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  <w:p w:rsidR="00000000" w:rsidDel="00000000" w:rsidP="00000000" w:rsidRDefault="00000000" w:rsidRPr="00000000" w14:paraId="0000011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2º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 máximo de alunos por turma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Turno(s)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Observação: Quando o curso tiver duas entradas anuais especificar o turno de cada oferta. Exemplo:</w:t>
            </w:r>
          </w:p>
          <w:p w:rsidR="00000000" w:rsidDel="00000000" w:rsidP="00000000" w:rsidRDefault="00000000" w:rsidRPr="00000000" w14:paraId="0000011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  <w:t xml:space="preserve"> semestre: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  <w:t xml:space="preserve"> semestre: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 de ingresso no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PSVI (SISU)/ PSVNI/ PSVO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/OUTRO (Especificar)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disponíveis: </w:t>
            </w:r>
            <w:hyperlink r:id="rId21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 disponíve: </w:t>
            </w:r>
            <w:hyperlink r:id="rId22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12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 da 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Website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xxxxxxxx@uern.br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pStyle w:val="Heading1"/>
        <w:widowControl w:val="0"/>
        <w:jc w:val="left"/>
        <w:rPr/>
      </w:pPr>
      <w:bookmarkStart w:colFirst="0" w:colLast="0" w:name="_heading=h.d6v569j08u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1"/>
        <w:widowControl w:val="0"/>
        <w:jc w:val="left"/>
        <w:rPr/>
      </w:pPr>
      <w:bookmarkStart w:colFirst="0" w:colLast="0" w:name="_heading=h.1iraydj2nk" w:id="4"/>
      <w:bookmarkEnd w:id="4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47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É essencial que o documento apresente o curso em seu contexto na UERN, indicando a articulação do PPC com o Plano de Desenvolvimento Institucional (PDI) e com o Projeto Pedagógico Institucional (PPI). Deve ainda, evidenciar o profissional que objetiva formar, as diretrizes e princípios que norteiam o Curso, principalmente os que embasam a nova proposta em comparação à anterior. 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Núcleos Docentes Estruturantes (NDE) e os Colegiados dos Cursos devem observar, na revisão e atualização do PPC, o conjunto normativo e os elementos evidenciados nas diretrizes norteadoras desse processo com uma breve apreciação desses documentos. 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 item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REFERÊNCIAS </w:t>
            </w:r>
            <w:r w:rsidDel="00000000" w:rsidR="00000000" w:rsidRPr="00000000">
              <w:rPr>
                <w:color w:val="3c78d8"/>
                <w:rtl w:val="0"/>
              </w:rPr>
              <w:t xml:space="preserve">consta a lista das principais normas internas e externas à UERN, com  respectivos links de acesso. Observar as diretrizes e outras regras específicas do curso ou da área, ou mesmo outras normativas para além das que foram listadas. Aquelas que não forem mencionadas, excluir da lista das Referências.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jc w:val="lef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4c52law0s8j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8q352wlg89x" w:id="6"/>
      <w:bookmarkEnd w:id="6"/>
      <w:r w:rsidDel="00000000" w:rsidR="00000000" w:rsidRPr="00000000">
        <w:rPr>
          <w:rtl w:val="0"/>
        </w:rPr>
        <w:t xml:space="preserve">4 HISTÓRICO DO CURSO</w:t>
      </w:r>
    </w:p>
    <w:p w:rsidR="00000000" w:rsidDel="00000000" w:rsidP="00000000" w:rsidRDefault="00000000" w:rsidRPr="00000000" w14:paraId="0000015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Contextualização histórica da profissão. Aspectos legais do curso e da profissão no Brasil (leis, decretos, pareceres e resoluções); história do curso no Brasil, no Nordeste, no RN e na UERN, apresentando dados da Instituição.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Caso o curso não possua Diretrizes Curriculares Nacionais, expor os fundamentos enquanto nova área de atuação profissional e o contexto de uma possível discussão em nível regional/ nacional.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 curso for no formato semipresencial, contextualizar o curso no âmbito do Sistema Universidade Aberta do Brasil - UAB (Decreto 5.800/2006) e no âmbito da Diretoria de Educação a Distância (DEaD) da UERN. Apresentar a estrutura organizacional e o papel da DEaD, como gestora do  projeto de EaD na UERN.</w:t>
            </w:r>
          </w:p>
        </w:tc>
      </w:tr>
    </w:tbl>
    <w:p w:rsidR="00000000" w:rsidDel="00000000" w:rsidP="00000000" w:rsidRDefault="00000000" w:rsidRPr="00000000" w14:paraId="0000015A">
      <w:pPr>
        <w:widowControl w:val="0"/>
        <w:tabs>
          <w:tab w:val="left" w:leader="none" w:pos="0"/>
        </w:tabs>
        <w:spacing w:after="100" w:before="10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2"/>
          <w:szCs w:val="22"/>
        </w:rPr>
      </w:pPr>
      <w:bookmarkStart w:colFirst="0" w:colLast="0" w:name="_heading=h.m0umafp3cl87" w:id="7"/>
      <w:bookmarkEnd w:id="7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JUSTIFICATIVA</w:t>
      </w:r>
    </w:p>
    <w:p w:rsidR="00000000" w:rsidDel="00000000" w:rsidP="00000000" w:rsidRDefault="00000000" w:rsidRPr="00000000" w14:paraId="0000015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Elementos que ressaltam a importância e a necessidade do curso para o desenvolvimento social (local e regional), demonstrando os impactos positivos na sociedade em geral, no espaço onde está inserido e no desenvolvimento do Estado.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Devem constar na justificativa: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qualidade da formação acadêmica (dimensão técnica), as demandas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sócio-políticas, econômicas e educacionais do Estado (dimensão política), o potencial de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demanda e empregabilidade dos egressos.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3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apreciação do indicador de qualidade do curso (Conceito ENADE) em conformidade com o último ciclo avaliativo do INEP e do Conselho Estadual de Educação (nº de ingressantes e de concluintes nos últimos três anos). Acessar o sistema ENADE por meio do perfil do chefe do departamento:</w:t>
            </w: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https://enade.inep.gov.br/enade/#!/perfilEmec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3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a partir das demandas do mundo do trabalho; da sociedade; do desenvolvimento educacional, científico e tecnológico; do campo e da necessidade da formação do profissional;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3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pesquisa e/ou estudo da demanda da sociedade pelos serviços do profissional e inserção profissional no mundo do trabalho, apresentar dados quantitativos, citando as fontes de pesquisa e/ou as metodologias de estudo utilizadas;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3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o número de vagas do curso, fundamentado em estudos quantitativos e qualitativos que comprovam sua adequação à dimensão do corpo docente (e tutorial, na modalidade a distância) e às condições de infraestrutura física e tecnológica para o ensino e a pesquisa (esta última, quando for o caso).</w:t>
            </w:r>
          </w:p>
        </w:tc>
      </w:tr>
    </w:tbl>
    <w:p w:rsidR="00000000" w:rsidDel="00000000" w:rsidP="00000000" w:rsidRDefault="00000000" w:rsidRPr="00000000" w14:paraId="00000168">
      <w:pPr>
        <w:widowControl w:val="0"/>
        <w:numPr>
          <w:ilvl w:val="1"/>
          <w:numId w:val="13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h9z1xawmrp8" w:id="8"/>
      <w:bookmarkEnd w:id="8"/>
      <w:r w:rsidDel="00000000" w:rsidR="00000000" w:rsidRPr="00000000">
        <w:rPr>
          <w:rtl w:val="0"/>
        </w:rPr>
        <w:t xml:space="preserve">6 OBJETIVOS DO CURSO</w:t>
      </w:r>
    </w:p>
    <w:p w:rsidR="00000000" w:rsidDel="00000000" w:rsidP="00000000" w:rsidRDefault="00000000" w:rsidRPr="00000000" w14:paraId="0000016A">
      <w:pPr>
        <w:widowControl w:val="0"/>
        <w:numPr>
          <w:ilvl w:val="1"/>
          <w:numId w:val="13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do curso alinhados às Diretrizes Curriculares Nacionais e demais Resoluções nacionais ou estaduais que se apliquem ao curso, assegurando a plena formação do profissional para a sua área de atuação.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dividem-se em geral e específicos e devem explicitar o que o Curso pretende em termos da formação do estudante,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7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numPr>
          <w:ilvl w:val="1"/>
          <w:numId w:val="13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1s0hcwt00zbv" w:id="9"/>
      <w:bookmarkEnd w:id="9"/>
      <w:r w:rsidDel="00000000" w:rsidR="00000000" w:rsidRPr="00000000">
        <w:rPr>
          <w:rtl w:val="0"/>
        </w:rPr>
        <w:t xml:space="preserve">6.1 OBJETIVO GERAL</w:t>
      </w:r>
    </w:p>
    <w:p w:rsidR="00000000" w:rsidDel="00000000" w:rsidP="00000000" w:rsidRDefault="00000000" w:rsidRPr="00000000" w14:paraId="00000175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77">
      <w:pPr>
        <w:widowControl w:val="0"/>
        <w:numPr>
          <w:ilvl w:val="1"/>
          <w:numId w:val="13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numPr>
          <w:ilvl w:val="0"/>
          <w:numId w:val="13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2h3sfwpix9d9" w:id="10"/>
      <w:bookmarkEnd w:id="10"/>
      <w:r w:rsidDel="00000000" w:rsidR="00000000" w:rsidRPr="00000000">
        <w:rPr>
          <w:rtl w:val="0"/>
        </w:rPr>
        <w:t xml:space="preserve">6.2 OBJETIVOS ESPECÍFICOS</w:t>
      </w:r>
    </w:p>
    <w:p w:rsidR="00000000" w:rsidDel="00000000" w:rsidP="00000000" w:rsidRDefault="00000000" w:rsidRPr="00000000" w14:paraId="0000017A">
      <w:pPr>
        <w:widowControl w:val="0"/>
        <w:numPr>
          <w:ilvl w:val="1"/>
          <w:numId w:val="13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perfil do egresso definido na DCN,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7C">
      <w:pPr>
        <w:widowControl w:val="0"/>
        <w:numPr>
          <w:ilvl w:val="1"/>
          <w:numId w:val="13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spacing w:line="360" w:lineRule="auto"/>
        <w:ind w:left="0" w:firstLine="0"/>
        <w:jc w:val="left"/>
        <w:rPr/>
      </w:pPr>
      <w:bookmarkStart w:colFirst="0" w:colLast="0" w:name="_heading=h.8w8k09iguqp" w:id="11"/>
      <w:bookmarkEnd w:id="11"/>
      <w:r w:rsidDel="00000000" w:rsidR="00000000" w:rsidRPr="00000000">
        <w:rPr>
          <w:rtl w:val="0"/>
        </w:rPr>
        <w:t xml:space="preserve">7 PERFIL DO EGRESSO</w:t>
      </w:r>
    </w:p>
    <w:tbl>
      <w:tblPr>
        <w:tblStyle w:val="Table1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perfil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 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Ressaltamos que os cursos de licenciaturas formam professores da educação básica em uma área específica do conhecimento, o que deve ser explicitado neste tópico, a partir do artigo 10 da  Resolução CNE/CES Nº 04/2024, que traz o seguinte:</w:t>
            </w:r>
          </w:p>
          <w:p w:rsidR="00000000" w:rsidDel="00000000" w:rsidP="00000000" w:rsidRDefault="00000000" w:rsidRPr="00000000" w14:paraId="00000183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Art. 10. Ao final do curso de formação inicial em nível superior o egresso deverá estar apto a:</w:t>
            </w:r>
          </w:p>
          <w:p w:rsidR="00000000" w:rsidDel="00000000" w:rsidP="00000000" w:rsidRDefault="00000000" w:rsidRPr="00000000" w14:paraId="00000184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 - demonstrar conhecimento e compreensão da organização epistemológica dos conceitos, das ideias-chave, da estrutura da(s) área(s) e componentes curriculares para os quais está sendo habilitado para o exercício da docência;</w:t>
            </w:r>
          </w:p>
          <w:p w:rsidR="00000000" w:rsidDel="00000000" w:rsidP="00000000" w:rsidRDefault="00000000" w:rsidRPr="00000000" w14:paraId="00000185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II - compreender criticamente os marcos normativos que fundamentam a organização curricular de cada uma das etapas e modalidades da Educação Básica e, em particular, das Diretrizes Curriculares Nacionais para a Educação Básica e da Base Nacional Comum Curricular;</w:t>
            </w:r>
          </w:p>
          <w:p w:rsidR="00000000" w:rsidDel="00000000" w:rsidP="00000000" w:rsidRDefault="00000000" w:rsidRPr="00000000" w14:paraId="00000186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III - atuar com ética e compromisso com vistas a construção de uma sociedade justa, equânime, igualitária e de relações democráticas na escola;</w:t>
            </w:r>
          </w:p>
          <w:p w:rsidR="00000000" w:rsidDel="00000000" w:rsidP="00000000" w:rsidRDefault="00000000" w:rsidRPr="00000000" w14:paraId="00000187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IV - reconhecer os contextos sociais, culturais, econômicos e políticos das escolas em que atua e, também os contextos de vidas dos estudantes, propiciando assim, aprendizagens efetivas;</w:t>
            </w:r>
          </w:p>
          <w:p w:rsidR="00000000" w:rsidDel="00000000" w:rsidP="00000000" w:rsidRDefault="00000000" w:rsidRPr="00000000" w14:paraId="00000188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 - identificar questões e problemas socioculturais e educacionais, com postura investigativa, integrativa e propositiva em face de realidades complexas, a fim de contribuir, por meio do acesso ao conhecimento, para a superação de exclusões sociais, étnico-raciais, econômicas, culturais, religiosas, políticas, de gênero, sexuais e outras;</w:t>
            </w:r>
          </w:p>
          <w:p w:rsidR="00000000" w:rsidDel="00000000" w:rsidP="00000000" w:rsidRDefault="00000000" w:rsidRPr="00000000" w14:paraId="00000189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VI - compreender como as ideias filosóficas e as realidades e contextos históricos influenciam a organização dos sistemas de ensino, das instituições de Educação Básica e das práticas educacionais;</w:t>
            </w:r>
          </w:p>
          <w:p w:rsidR="00000000" w:rsidDel="00000000" w:rsidP="00000000" w:rsidRDefault="00000000" w:rsidRPr="00000000" w14:paraId="0000018A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VII - demonstrar conhecimento sobre o uso da linguagem e do pensamento lógico matemático no desenvolvimento do conteúdo específico de ensino;</w:t>
            </w:r>
          </w:p>
          <w:p w:rsidR="00000000" w:rsidDel="00000000" w:rsidP="00000000" w:rsidRDefault="00000000" w:rsidRPr="00000000" w14:paraId="0000018B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VIII - demonstrar conhecimento sobre diferentes formas de apresentar os conteúdos dos componentes e das áreas curriculares para os quais está habilitado à docência, utilizando esse conhecimento para selecionar recursos de ensino adequados que contemplem o acesso ao conhecimento para um grupo diverso de estudantes;</w:t>
            </w:r>
          </w:p>
          <w:p w:rsidR="00000000" w:rsidDel="00000000" w:rsidP="00000000" w:rsidRDefault="00000000" w:rsidRPr="00000000" w14:paraId="0000018C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IX - aplicar estratégias de ensino e atividades didáticas diferenciadas que promovam a aprendizagem dos estudantes, incluindo aqueles que compõem a população atendida pela Educação Especial na perspectiva da educação inclusiva, e levando em conta seus diversos contextos culturais, socioeconômicos e linguísticos;</w:t>
            </w:r>
          </w:p>
          <w:p w:rsidR="00000000" w:rsidDel="00000000" w:rsidP="00000000" w:rsidRDefault="00000000" w:rsidRPr="00000000" w14:paraId="0000018D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 - estruturar ações pedagógicas e ambientes educativos que promovam a aprendizagem dos estudantes a respeito:</w:t>
            </w:r>
          </w:p>
          <w:p w:rsidR="00000000" w:rsidDel="00000000" w:rsidP="00000000" w:rsidRDefault="00000000" w:rsidRPr="00000000" w14:paraId="0000018E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a) das relações étnico-raciais estabelecidas na sociedade brasileira no presente e no passado e que garantam a apropriação dos conhecimentos relativos à história e cultura africana, afrobrasileira e dos povos originários do Brasil, bem como de valores e atitudes orientados a desconstruir e combater todas as expressões do racismo, com a devida valorização da diversidade cultural e étnico-racial brasileiras; e</w:t>
            </w:r>
          </w:p>
          <w:p w:rsidR="00000000" w:rsidDel="00000000" w:rsidP="00000000" w:rsidRDefault="00000000" w:rsidRPr="00000000" w14:paraId="0000018F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b) das múltiplas formas de participação e atuação das mulheres na sociedade brasileira, no passado e no presente, bem como de conhecimentos, valores e atitudes orientados à prevenção e combate a todas as formas de violência contra a mulher.</w:t>
            </w:r>
          </w:p>
          <w:p w:rsidR="00000000" w:rsidDel="00000000" w:rsidP="00000000" w:rsidRDefault="00000000" w:rsidRPr="00000000" w14:paraId="00000190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 - construir ambientes de aprendizagens que incentivem os estudantes a solucionar problemas, tomar decisões, aprender durante toda a vida e colaborar para uma sociedade em constante mudança;</w:t>
            </w:r>
          </w:p>
          <w:p w:rsidR="00000000" w:rsidDel="00000000" w:rsidP="00000000" w:rsidRDefault="00000000" w:rsidRPr="00000000" w14:paraId="00000191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XII - planejar e organizar suas aulas de modo que se otimize a relação entre tempo, espaço e objetos do conhecimento, considerando as características dos estudantes e os contextos de atuação dos profissionais do magistério da educação escolar básica;</w:t>
            </w:r>
          </w:p>
          <w:p w:rsidR="00000000" w:rsidDel="00000000" w:rsidP="00000000" w:rsidRDefault="00000000" w:rsidRPr="00000000" w14:paraId="00000192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XIII - recontextualizar a linguagem dos meios de comunicação à educação, nos processos didático-pedagógicos, demonstrando domínio das tecnologias digitais de informação e comunicação para o desenvolvimento da aprendizagem;</w:t>
            </w:r>
          </w:p>
          <w:p w:rsidR="00000000" w:rsidDel="00000000" w:rsidP="00000000" w:rsidRDefault="00000000" w:rsidRPr="00000000" w14:paraId="00000193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XIV - conhecer e utilizar os diferentes tipos de avaliação educacional, bem como os limites e potencialidades de cada instrumento para dar devolutivas que apoiem o estudante na construção de sua autonomia como aprendiz e replanejar suas práticas de ensino de modo a assegurar que as</w:t>
            </w:r>
          </w:p>
          <w:p w:rsidR="00000000" w:rsidDel="00000000" w:rsidP="00000000" w:rsidRDefault="00000000" w:rsidRPr="00000000" w14:paraId="00000194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dificuldades identificadas nas avaliações sejam superadas por meio de sua atuação profissional em suas aulas;</w:t>
            </w:r>
          </w:p>
          <w:p w:rsidR="00000000" w:rsidDel="00000000" w:rsidP="00000000" w:rsidRDefault="00000000" w:rsidRPr="00000000" w14:paraId="00000195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 - reconhecer e utilizar em sua prática as evidências científicas advindas de diferentes áreas de conhecimento, atualizadas e aplicáveis aos ambientes de ensino onde atua profissionalmente, de forma que possa favorecer os processos de ensino e aprendizagem e desenvolvimento dos estudantes;</w:t>
            </w:r>
          </w:p>
          <w:p w:rsidR="00000000" w:rsidDel="00000000" w:rsidP="00000000" w:rsidRDefault="00000000" w:rsidRPr="00000000" w14:paraId="00000196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XVI - demonstrar conhecimento sobre o desenvolvimento físico, socioemocional e intelectual dos estudantes das etapas da Educação Básica para as quais está habilitado a atuar, utilizando esses saberes para:</w:t>
            </w:r>
          </w:p>
          <w:p w:rsidR="00000000" w:rsidDel="00000000" w:rsidP="00000000" w:rsidRDefault="00000000" w:rsidRPr="00000000" w14:paraId="00000197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a) construir compreensão quanto ao perfil dos estudantes com os quais atua; e</w:t>
            </w:r>
          </w:p>
          <w:p w:rsidR="00000000" w:rsidDel="00000000" w:rsidP="00000000" w:rsidRDefault="00000000" w:rsidRPr="00000000" w14:paraId="00000198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b) para selecionar estratégias de ensino adequadas e levantar hipóteses sobre como determinadas características presentes em seu grupo de estudantes potencialmente podem afetar a aprendizagem e assim, tomar decisões pedagógicas mais adequadas;</w:t>
            </w:r>
          </w:p>
          <w:p w:rsidR="00000000" w:rsidDel="00000000" w:rsidP="00000000" w:rsidRDefault="00000000" w:rsidRPr="00000000" w14:paraId="00000199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XVII - demonstrar conhecimento sobre os mecanismos pelos quais crianças, jovens e adultos</w:t>
            </w:r>
          </w:p>
          <w:p w:rsidR="00000000" w:rsidDel="00000000" w:rsidP="00000000" w:rsidRDefault="00000000" w:rsidRPr="00000000" w14:paraId="0000019A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aprendem, utilizando esse conhecimento para:</w:t>
            </w:r>
          </w:p>
          <w:p w:rsidR="00000000" w:rsidDel="00000000" w:rsidP="00000000" w:rsidRDefault="00000000" w:rsidRPr="00000000" w14:paraId="0000019B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a) planejar as ações de ensino; e</w:t>
            </w:r>
          </w:p>
          <w:p w:rsidR="00000000" w:rsidDel="00000000" w:rsidP="00000000" w:rsidRDefault="00000000" w:rsidRPr="00000000" w14:paraId="0000019C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b) selecionar estratégias pedagógicas e recursos que sejam adequados a etapa da Educação Básica a qual seus alunos pertencem;</w:t>
            </w:r>
          </w:p>
          <w:p w:rsidR="00000000" w:rsidDel="00000000" w:rsidP="00000000" w:rsidRDefault="00000000" w:rsidRPr="00000000" w14:paraId="0000019D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XVIII - manter comunicação e interação com as famílias para estabelecer parcerias e colaboração com a instituição de Educação Básica, de modo que favoreça a aprendizagem dos estudantes e o seu pleno desenvolvimento;</w:t>
            </w:r>
          </w:p>
          <w:p w:rsidR="00000000" w:rsidDel="00000000" w:rsidP="00000000" w:rsidRDefault="00000000" w:rsidRPr="00000000" w14:paraId="0000019E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XIX - dominar conhecimentos relativos a gestão das escolas de Educação Básica, contribuindo para a elaboração, implementação, coordenação, acompanhamento e avaliação da proposta pedagógica; e</w:t>
            </w:r>
          </w:p>
          <w:p w:rsidR="00000000" w:rsidDel="00000000" w:rsidP="00000000" w:rsidRDefault="00000000" w:rsidRPr="00000000" w14:paraId="0000019F">
            <w:pPr>
              <w:widowControl w:val="0"/>
              <w:ind w:left="496.062992125984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XX - demonstrar conhecimento e, sempre que possível, colaborar com o desenvolvimento de pesquisas científicas no campo educacional de maneira a refletir sobre sua própria prática docente e aplicar tal conhecimento em sua prática.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0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a0xbr4vp52c6" w:id="12"/>
      <w:bookmarkEnd w:id="12"/>
      <w:r w:rsidDel="00000000" w:rsidR="00000000" w:rsidRPr="00000000">
        <w:rPr>
          <w:rtl w:val="0"/>
        </w:rPr>
        <w:t xml:space="preserve">8 ÁREA DE ATUAÇÃO PROFISSIONAL</w:t>
      </w:r>
    </w:p>
    <w:p w:rsidR="00000000" w:rsidDel="00000000" w:rsidP="00000000" w:rsidRDefault="00000000" w:rsidRPr="00000000" w14:paraId="000001A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</w:tc>
      </w:tr>
    </w:tbl>
    <w:p w:rsidR="00000000" w:rsidDel="00000000" w:rsidP="00000000" w:rsidRDefault="00000000" w:rsidRPr="00000000" w14:paraId="000001A6">
      <w:pPr>
        <w:widowControl w:val="0"/>
        <w:numPr>
          <w:ilvl w:val="1"/>
          <w:numId w:val="13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vztp5m4bv569" w:id="13"/>
      <w:bookmarkEnd w:id="13"/>
      <w:r w:rsidDel="00000000" w:rsidR="00000000" w:rsidRPr="00000000">
        <w:rPr>
          <w:rtl w:val="0"/>
        </w:rPr>
        <w:t xml:space="preserve">9 ORGANIZAÇÃO CURRICULAR</w:t>
      </w:r>
    </w:p>
    <w:p w:rsidR="00000000" w:rsidDel="00000000" w:rsidP="00000000" w:rsidRDefault="00000000" w:rsidRPr="00000000" w14:paraId="000001A8">
      <w:pPr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em um breve texto a organização curricular segundo as Diretrizes Curriculares para o curso, a Resolução 04/2024 e legislação institucional vigente (RCG, Normas específicas de estágio, extensão, outras), considerando a formação básica, específica, estágio, formação complementar e Extensão.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Núcleos Docentes Estruturantes (NDE) e os Colegiados dos cursos devem observar, para os cursos de Licenciaturas, a Resolução CNE/CP 4/2024, que prevê a organização curricular em quatro núcleos, dentre outras normas aplicáveis.  </w:t>
            </w:r>
          </w:p>
        </w:tc>
      </w:tr>
    </w:tbl>
    <w:p w:rsidR="00000000" w:rsidDel="00000000" w:rsidP="00000000" w:rsidRDefault="00000000" w:rsidRPr="00000000" w14:paraId="000001A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>
          <w:sz w:val="28"/>
          <w:szCs w:val="28"/>
        </w:rPr>
      </w:pPr>
      <w:bookmarkStart w:colFirst="0" w:colLast="0" w:name="_heading=h.wtu3rgqbx1q3" w:id="14"/>
      <w:bookmarkEnd w:id="14"/>
      <w:r w:rsidDel="00000000" w:rsidR="00000000" w:rsidRPr="00000000">
        <w:rPr>
          <w:rtl w:val="0"/>
        </w:rPr>
        <w:t xml:space="preserve">9.1 PRINCÍPIOS NORTEADORES DO CURRÍCULO</w:t>
      </w: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princípios formativos que orientam o curso, em consonância com as Diretrizes Curriculares Nacionais de cada curso, o Plano de Desenvolvimento Institucional (PDI) e o Projeto Pedagógico Institucional (PPI) da UERN.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Destaque dos fundamentos pedagógicos, epistemológicos e ético-políticos que norteiam a formação: </w:t>
            </w:r>
          </w:p>
          <w:p w:rsidR="00000000" w:rsidDel="00000000" w:rsidP="00000000" w:rsidRDefault="00000000" w:rsidRPr="00000000" w14:paraId="000001B5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flexibilidade curricular,</w:t>
            </w:r>
            <w:r w:rsidDel="00000000" w:rsidR="00000000" w:rsidRPr="00000000">
              <w:rPr>
                <w:color w:val="3c78d8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transdisciplinaridade</w:t>
            </w:r>
            <w:r w:rsidDel="00000000" w:rsidR="00000000" w:rsidRPr="00000000">
              <w:rPr>
                <w:color w:val="3c78d8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 interdisciplinaridade</w:t>
            </w:r>
            <w:r w:rsidDel="00000000" w:rsidR="00000000" w:rsidRPr="00000000">
              <w:rPr>
                <w:color w:val="3c78d8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color w:val="3c78d8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color w:val="3c78d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color w:val="3c78d8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color w:val="3c78d8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color w:val="3c78d8"/>
                <w:rtl w:val="0"/>
              </w:rPr>
              <w:t xml:space="preserve">, alinhados às demandas contemporâneas e aos Objetivos de Desenvolvimento Sustentável (ODS).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dos princípios orientadores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currículo dos bacharelados</w:t>
            </w:r>
            <w:r w:rsidDel="00000000" w:rsidR="00000000" w:rsidRPr="00000000">
              <w:rPr>
                <w:color w:val="3c78d8"/>
                <w:rtl w:val="0"/>
              </w:rPr>
              <w:t xml:space="preserve">,  observar as DCN específicas de cada curso, bem como dos princípios apresentados no Projeto Pedagógico Institucional (PPI) da UERN. 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dos princípios orientadores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currículo das licenciaturas,</w:t>
            </w:r>
            <w:r w:rsidDel="00000000" w:rsidR="00000000" w:rsidRPr="00000000">
              <w:rPr>
                <w:color w:val="3c78d8"/>
                <w:rtl w:val="0"/>
              </w:rPr>
              <w:t xml:space="preserve"> observar o PPI/UERN e dos incisos, do Art. 5º, capítulo II, da Resolução 4/2024, referentes aos princípios da Formação de Profissionais do Magistério da Educação Escolar Básica.</w:t>
            </w:r>
          </w:p>
        </w:tc>
      </w:tr>
    </w:tbl>
    <w:p w:rsidR="00000000" w:rsidDel="00000000" w:rsidP="00000000" w:rsidRDefault="00000000" w:rsidRPr="00000000" w14:paraId="000001BF">
      <w:pPr>
        <w:widowControl w:val="0"/>
        <w:numPr>
          <w:ilvl w:val="1"/>
          <w:numId w:val="13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gyu08683d2j3" w:id="15"/>
      <w:bookmarkEnd w:id="15"/>
      <w:r w:rsidDel="00000000" w:rsidR="00000000" w:rsidRPr="00000000">
        <w:rPr>
          <w:rtl w:val="0"/>
        </w:rPr>
        <w:t xml:space="preserve">9.2 EIXOS DO CURRÍCULO E INTEGRAÇÃO CURRICULAR</w:t>
      </w:r>
    </w:p>
    <w:p w:rsidR="00000000" w:rsidDel="00000000" w:rsidP="00000000" w:rsidRDefault="00000000" w:rsidRPr="00000000" w14:paraId="000001C1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eixos de formação de acordo com as Diretrizes Curriculares Nacionais estabelecidas para o curso e, em específico, as diretrizes para formação docente (Re. 04/2024).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lógica de organização curricular regulamentada pela DCN e a distribuição de carga horária prevista; 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eixos/núcleos, setores de estudos, componentes curriculares, disciplinas, bem como a especificação da carga horária/créditos a eles atribuída pelo colegiado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Nos cursos de licenciatura, a organização curricular deve obedecer a DCN CNE/CP 4/2024,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que determina que os cursos de formação inicial de profissionais do magistério para a educação escolar básica terão duração de, no mínimo, 4 (quatro) anos e uma carga horária total de, no mínimo, 3.200 (três mil e duzentas) horas, assim distribuídas: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 (880h) - Estudos de Formação Geral (EFG) </w:t>
            </w:r>
          </w:p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II (1.600h) - Aprendizagem e Aprofundamento dos Conteúdos Específicos (ACCE) </w:t>
            </w:r>
          </w:p>
          <w:p w:rsidR="00000000" w:rsidDel="00000000" w:rsidP="00000000" w:rsidRDefault="00000000" w:rsidRPr="00000000" w14:paraId="000001CD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III (320h) – Atividades Acadêmicas de Extensão (AAE) 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IV (400h) – Estágio Curricular Supervisionado (ECS)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Considerando que a Resolução CNE/CP nº 04/2024 não prevê carga horária específica para as Práticas dos Componentes Curriculares (PCC), orienta-se que, nos componentes anteriormente estruturados com essa previsão, explicitem a estratégia adotada para o desenvolvimento do conhecimento pedagógico do conteúdo na ementa e no plano de ensino.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Se o curso presencial fizer previsão de oferta de carga-horária EaD em até 20%, a Proeg indica como passíveis desta inclusão: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Disciplinas de Formação Geral dos cursos de licenciatura (Núcleo I); 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Disciplinas de Temáticas Comuns Obrigatórias (previstas em lei) para cursos de licenciaturas (Núcleos I e II); 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Disciplinas de Temáticas Obrigatórias (previstas em lei) para cursos de bacharelados.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O Projeto Pedagógico do Curso – PPC deve apresentar NO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ITEM</w:t>
            </w:r>
            <w:r w:rsidDel="00000000" w:rsidR="00000000" w:rsidRPr="00000000">
              <w:rPr>
                <w:color w:val="3c78d8"/>
                <w:rtl w:val="0"/>
              </w:rPr>
              <w:t xml:space="preserve">: 10.1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DISCIPLINAS OFERTADAS EM FORMATO EAD</w:t>
            </w:r>
            <w:r w:rsidDel="00000000" w:rsidR="00000000" w:rsidRPr="00000000">
              <w:rPr>
                <w:color w:val="3c78d8"/>
                <w:rtl w:val="0"/>
              </w:rPr>
              <w:t xml:space="preserve">, a organização e a forma de registro da oferta de disciplinas na modalidade EaD, incluindo a descrição de metodologias e práticas de ensino e de aprendizagem, que incorporem o uso integrado de tecnologias digitais da informação e comunicação, para a realização dos objetivos didático-pedagógicos, bem como prever as atividades a serem desenvolvidas a distância e de forma presencial, a sistemática de avaliações e de tutoria.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No caso de cursos de licenciatura ofertados no formato semipresencial, é necessário indicar o cumprimento da carga-horária presencial mínima (50%): • Núcleo I (880h) mínimo presencial indefinido • Núcleo II (1.600h), no mínimo, 880h presenciais • Núcleo III (320h) integralmente presencial • Núcleo IV (400h) integralmente presencial.</w:t>
            </w:r>
          </w:p>
        </w:tc>
      </w:tr>
    </w:tbl>
    <w:p w:rsidR="00000000" w:rsidDel="00000000" w:rsidP="00000000" w:rsidRDefault="00000000" w:rsidRPr="00000000" w14:paraId="000001D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Figura 01</w:t>
      </w:r>
      <w:r w:rsidDel="00000000" w:rsidR="00000000" w:rsidRPr="00000000">
        <w:rPr>
          <w:rtl w:val="0"/>
        </w:rPr>
        <w:t xml:space="preserve">- Núcleos de Formação Docente</w:t>
      </w:r>
    </w:p>
    <w:p w:rsidR="00000000" w:rsidDel="00000000" w:rsidP="00000000" w:rsidRDefault="00000000" w:rsidRPr="00000000" w14:paraId="000001DC">
      <w:pPr>
        <w:widowControl w:val="0"/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112075" cy="3524250"/>
            <wp:effectExtent b="25400" l="25400" r="25400" t="25400"/>
            <wp:docPr id="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2075" cy="3524250"/>
                    </a:xfrm>
                    <a:prstGeom prst="rect"/>
                    <a:ln w="254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Adaptado da Resolução CNE/CES 04/2024</w:t>
      </w:r>
    </w:p>
    <w:p w:rsidR="00000000" w:rsidDel="00000000" w:rsidP="00000000" w:rsidRDefault="00000000" w:rsidRPr="00000000" w14:paraId="000001DE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3"/>
        <w:numPr>
          <w:ilvl w:val="0"/>
          <w:numId w:val="11"/>
        </w:numPr>
        <w:tabs>
          <w:tab w:val="left" w:leader="none" w:pos="0"/>
          <w:tab w:val="left" w:leader="none" w:pos="0"/>
        </w:tabs>
        <w:ind w:left="0" w:firstLine="0"/>
        <w:rPr>
          <w:b w:val="1"/>
          <w:bCs w:val="1"/>
        </w:rPr>
      </w:pPr>
      <w:bookmarkStart w:colFirst="0" w:colLast="0" w:name="_heading=h.1q9p3wg046dz" w:id="16"/>
      <w:bookmarkEnd w:id="16"/>
      <w:r w:rsidDel="00000000" w:rsidR="00000000" w:rsidRPr="00000000">
        <w:rPr>
          <w:rtl w:val="0"/>
        </w:rPr>
        <w:t xml:space="preserve">9.2.1 Núcleo I - Estudos de Formação Geral (EFG)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Conforme a Resolução CNE/CP 4/2024, art. 13, I, o núcleo I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deve ter 880 (oitocentas e oitenta) </w:t>
            </w:r>
            <w:r w:rsidDel="00000000" w:rsidR="00000000" w:rsidRPr="00000000">
              <w:rPr>
                <w:color w:val="3c78d8"/>
                <w:rtl w:val="0"/>
              </w:rPr>
              <w:t xml:space="preserve">horas destinadas a conhecimentos científicos, educacionais e pedagógicos que fundamentam a compreensão do fenômeno educativo e da educação escolar e formam a base comum para todas as licenciaturas, articulando: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princípios e fundamentos sociológicos, filosóficos, históricos e epistemológicos da educação;</w:t>
            </w:r>
          </w:p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princípios, valores e atitudes comprometidos com a justiça social;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apreço à diversidade, promoção da participação, da equidade e da inclusão e gestão democrática;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observação, análise, planejamento, desenvolvimento e avaliação de processos educativos e experiências pedagógicas na Educação Básica;</w:t>
            </w:r>
          </w:p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conhecimento multidimensional e interdisciplinar sobre o ser humano e práticas educativas, incluindo os processos de desenvolvimento de crianças, adolescentes, jovens e adultos;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diagnóstico e análise das necessidades e aspirações dos diferentes segmentos da sociedade, relativas à educação;</w:t>
            </w:r>
          </w:p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pesquisa e estudo da legislação educacional, dos processos de organização e gestão do trabalho dos profissionais do magistério da educação escolar básica, das políticas de financiamento, da avaliação e do currículo; 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pesquisa e estudo das relações entre educação e trabalho, educação e diversidade, educação e comunicação, direitos humanos, cidadania, educação ambiental, entre outras problemáticas centrais da sociedade contemporânea; 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estudos de aspectos éticos, didáticos e comportamentais no contexto do exercício profissional, articulando o saber acadêmico, a pesquisa, a extensão e a prática educativa; e </w:t>
            </w:r>
          </w:p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conhecimento sobre diferentes estratégias de planejamento e avaliação das aprendizagens, centradas no desenvolvimento dos estudantes da Educação Básica. 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Segue, abaixo, a sugestão de um modelo de quadro para a descrição do núcleo I. Cada colegiado pode optar por outros meios de explicitação dos componentes e respectivas cargas horárias que compõem esse núcleo.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Os componentes do Núcleo I podem abranger todos os períodos ou ser distribuídos entre eles, de forma alternada ou não, de maneira que o quadro abaixo representa uma das possibilidades contidas na norma de adaptação. </w:t>
            </w:r>
          </w:p>
        </w:tc>
      </w:tr>
    </w:tbl>
    <w:p w:rsidR="00000000" w:rsidDel="00000000" w:rsidP="00000000" w:rsidRDefault="00000000" w:rsidRPr="00000000" w14:paraId="000001F0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 Estudos de Formação Geral - EFG (mínimo 880 horas)</w:t>
      </w:r>
    </w:p>
    <w:tbl>
      <w:tblPr>
        <w:tblStyle w:val="Table16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825"/>
        <w:gridCol w:w="1380"/>
        <w:tblGridChange w:id="0">
          <w:tblGrid>
            <w:gridCol w:w="1155"/>
            <w:gridCol w:w="6825"/>
            <w:gridCol w:w="13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38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Psicologia da Educação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9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Sociologia da Educação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B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C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Estrutura e Funcionamento do Ensino Básico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Leitura e Produção Textual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Libras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Metodologia do Trabalho Científico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Optativa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 Total (h/a)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0E">
      <w:pPr>
        <w:tabs>
          <w:tab w:val="left" w:leader="none" w:pos="0"/>
          <w:tab w:val="left" w:leader="none" w:pos="0"/>
        </w:tabs>
        <w:jc w:val="both"/>
        <w:rPr>
          <w:b w:val="1"/>
          <w:bCs w:val="1"/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 estará disponível na aba “Núcleos” e deverá ser copiado e colado neste espaço (quadro 01 -  Estudos de Formação Geral - EFG (mínimo 880 horas)</w:t>
      </w:r>
    </w:p>
    <w:p w:rsidR="00000000" w:rsidDel="00000000" w:rsidP="00000000" w:rsidRDefault="00000000" w:rsidRPr="00000000" w14:paraId="00000210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9ck23ison1hf" w:id="17"/>
      <w:bookmarkEnd w:id="17"/>
      <w:r w:rsidDel="00000000" w:rsidR="00000000" w:rsidRPr="00000000">
        <w:rPr>
          <w:rtl w:val="0"/>
        </w:rPr>
        <w:t xml:space="preserve">9.2.2 Núcleo II - Aprendizagem e Aprofundamento dos Conteúdos Específicos (ACCE) </w:t>
      </w:r>
    </w:p>
    <w:p w:rsidR="00000000" w:rsidDel="00000000" w:rsidP="00000000" w:rsidRDefault="00000000" w:rsidRPr="00000000" w14:paraId="00000212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Núcleo II, conforme a Resolução CNE/CP 4/2024, art. 13, § 3º, deve ter carga horária mínima de 1.600 (mil e seiscentas) horas destinadas à aprendizagem e ao aprofundamento dos conteúdos específicos das áreas de atuação profissional. E é composto pelos conteúdos específicos das áreas, componentes, unidades temáticas e objetos de conhecimento definidos em documento nacional de orientação curricular para a Educação Básica e pelos conhecimentos necessários ao domínio pedagógico desses conteúdos. Abrange, portanto, dois tipos de conhecimento que devem constar de modo inter-relacionado nos componentes curriculares: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conteúdos específicos: </w:t>
            </w:r>
            <w:r w:rsidDel="00000000" w:rsidR="00000000" w:rsidRPr="00000000">
              <w:rPr>
                <w:color w:val="3c78d8"/>
                <w:rtl w:val="0"/>
              </w:rPr>
              <w:t xml:space="preserve">definidos de acordo com as áreas de conhecimento de referência de cada licenciatura, priorizados conforme o PPC das IES, em sintonia com os sistemas de ensino de Educação Básica;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conhecimento pedagógico do conteúdo (CPC):</w:t>
            </w:r>
            <w:r w:rsidDel="00000000" w:rsidR="00000000" w:rsidRPr="00000000">
              <w:rPr>
                <w:color w:val="3c78d8"/>
                <w:rtl w:val="0"/>
              </w:rPr>
              <w:t xml:space="preserve"> necessários ao planejamento, realização e tematização de situações de ensino aprendizagem dos conteúdos específicos do curso de licenciatura em atividades que aproximem os licenciados do exercício profissional docente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Ressaltamos que as disciplinas desse núcleo devem ser obrigatoriamente constituídas por esses dois tipos de conhecimento e, portanto, o CPC deve ser descrito nas ementas correspondentes a cada uma delas, tal qual os conteúdos específicos. A apresentação deste núcleo pode ser organizada na forma de um quadro, como o apresentado abaixo.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B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Em caso de curso semipresencial deverá haver a previsão e o cumprimento de carga horária mínima presencial exigida pela legislação específica da EaD. 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componentes do Núcleo II também podem abranger todos os períodos ou ser distribuídos entre eles, de forma alternada ou não. O quadro 02 representa uma das possibilidades contidas na norma de adaptação.</w:t>
            </w:r>
          </w:p>
        </w:tc>
      </w:tr>
    </w:tbl>
    <w:p w:rsidR="00000000" w:rsidDel="00000000" w:rsidP="00000000" w:rsidRDefault="00000000" w:rsidRPr="00000000" w14:paraId="0000021D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02</w:t>
      </w:r>
      <w:r w:rsidDel="00000000" w:rsidR="00000000" w:rsidRPr="00000000">
        <w:rPr>
          <w:rtl w:val="0"/>
        </w:rPr>
        <w:t xml:space="preserve"> - Aprendizagem e Aprofundamento dos Conteúdos Específicos das áreas de atuação profissional - ACCE (mínimo 1.600 horas)</w:t>
      </w:r>
      <w:r w:rsidDel="00000000" w:rsidR="00000000" w:rsidRPr="00000000">
        <w:rPr>
          <w:rtl w:val="0"/>
        </w:rPr>
      </w:r>
    </w:p>
    <w:tbl>
      <w:tblPr>
        <w:tblStyle w:val="Table18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6135"/>
        <w:gridCol w:w="2040"/>
        <w:tblGridChange w:id="0">
          <w:tblGrid>
            <w:gridCol w:w="1170"/>
            <w:gridCol w:w="6135"/>
            <w:gridCol w:w="20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37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Álgebra Vetorial e Geometria Analítica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Diferencial e Integral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Aritmética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Desenho Geométrico</w:t>
            </w:r>
            <w:r w:rsidDel="00000000" w:rsidR="00000000" w:rsidRPr="00000000">
              <w:rPr>
                <w:color w:val="3c78d8"/>
                <w:rtl w:val="0"/>
              </w:rPr>
              <w:t xml:space="preserve"> (componente curricular misto: possui 15 h/a de extensão designadas no Núcleo III)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rPr>
                <w:color w:val="00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Diferencial e Integral IV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Numérico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Trabalho de conclusão de Curso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 Total (h/a)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3C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II estará disponível na aba “Núcleos” e deverá ser copiado e colado neste espaço (quadro 02 -  Aprendizagem e Aprofundamento dos Conteúdos Específicos das áreas de atuação profissional - ACCE (mínimo 1.600 horas).</w:t>
      </w:r>
    </w:p>
    <w:p w:rsidR="00000000" w:rsidDel="00000000" w:rsidP="00000000" w:rsidRDefault="00000000" w:rsidRPr="00000000" w14:paraId="0000023D">
      <w:pPr>
        <w:tabs>
          <w:tab w:val="left" w:leader="none" w:pos="0"/>
          <w:tab w:val="left" w:leader="none" w:pos="0"/>
        </w:tabs>
        <w:jc w:val="both"/>
        <w:rPr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un8hlnrgkxga" w:id="18"/>
      <w:bookmarkEnd w:id="18"/>
      <w:r w:rsidDel="00000000" w:rsidR="00000000" w:rsidRPr="00000000">
        <w:rPr>
          <w:rtl w:val="0"/>
        </w:rPr>
        <w:t xml:space="preserve">9.2.3 Núcleo III - Atividades Acadêmicas de Extensão (AAE) </w:t>
      </w:r>
    </w:p>
    <w:p w:rsidR="00000000" w:rsidDel="00000000" w:rsidP="00000000" w:rsidRDefault="00000000" w:rsidRPr="00000000" w14:paraId="00000241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esse núcleo, a Resolução CNE/CP 4/2024, art. 14, § 1º, III, determina carga horária total mínima de 320 (trezentas e vinte) horas, destinadas às Atividades Acadêmicas de Extensão que devem: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ser cumpridas, integralmente, de forma presencial;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estar vinculadas aos componentes curriculares, desde o início do curso;</w:t>
            </w:r>
          </w:p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1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ser realizadas, exclusivamente, nas instituições de Educação Básica, com orientação, acompanhamento e avaliação de um professor formador da instituição de ensino superior.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Isso pode ser feito com base na elaboração de um quadro, conforme modelo abaixo.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organização dessas atividades, observar as orientações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ITEM: 9.8 ATIVIDADES ACADÊMICAS DE EXTENSÃO.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A carga horária de extensão, bem como a de qualquer outro componente/disciplina deve ser contabilizada em múltiplos de 15, em consonância com o sistema de oferta em créditos da UERN.</w:t>
            </w:r>
          </w:p>
        </w:tc>
      </w:tr>
    </w:tbl>
    <w:p w:rsidR="00000000" w:rsidDel="00000000" w:rsidP="00000000" w:rsidRDefault="00000000" w:rsidRPr="00000000" w14:paraId="0000024B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Atividades Acadêmicas de Extensão - AAE (mínimo 320 horas)</w:t>
      </w:r>
    </w:p>
    <w:tbl>
      <w:tblPr>
        <w:tblStyle w:val="Table20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5805"/>
        <w:gridCol w:w="2445"/>
        <w:tblGridChange w:id="0">
          <w:tblGrid>
            <w:gridCol w:w="1125"/>
            <w:gridCol w:w="5805"/>
            <w:gridCol w:w="24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41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de 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Unidade Curricular de Extensão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Desenho Geométrico </w:t>
            </w:r>
            <w:r w:rsidDel="00000000" w:rsidR="00000000" w:rsidRPr="00000000">
              <w:rPr>
                <w:color w:val="3c78d8"/>
                <w:rtl w:val="0"/>
              </w:rPr>
              <w:t xml:space="preserve">(componente curricular misto: possui 45 h/a designadas no Núcleo II)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Unidade Curricular de Extensão 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9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Carga Horária 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25D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III estará disponível na aba “Núcleos” e deverá ser copiado e colado neste espaço (quadro 03 -  Atividades Acadêmicas de Extensão - AAE (mínimo 320 horas).</w:t>
      </w:r>
    </w:p>
    <w:p w:rsidR="00000000" w:rsidDel="00000000" w:rsidP="00000000" w:rsidRDefault="00000000" w:rsidRPr="00000000" w14:paraId="0000025E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oxewvv2wbkzi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3"/>
        <w:tabs>
          <w:tab w:val="left" w:leader="none" w:pos="0"/>
          <w:tab w:val="left" w:leader="none" w:pos="0"/>
        </w:tabs>
        <w:rPr>
          <w:highlight w:val="yellow"/>
        </w:rPr>
      </w:pPr>
      <w:bookmarkStart w:colFirst="0" w:colLast="0" w:name="_heading=h.7cjrq7fcf7ft" w:id="20"/>
      <w:bookmarkEnd w:id="20"/>
      <w:r w:rsidDel="00000000" w:rsidR="00000000" w:rsidRPr="00000000">
        <w:rPr>
          <w:rtl w:val="0"/>
        </w:rPr>
        <w:t xml:space="preserve">9.2.4 Núcleo IV - Estágio Curricular Supervisionado (ECS)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Resolução CNE/CP 4/2024 determina que o estágio curricular supervisionado, componente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obrigatório das licenciaturas, corresponde a uma carga horária total mínima de 400 (quatrocentas) horas,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ofertadas presencialmente e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desde o primeiro semestre letivo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, tanto nos cursos presenciais quanto nos cursos na modalidade a distância.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Com a função formativa de assegurar ao licenciando “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uma experiência de aprendizagem e socialização inicial na profissão</w:t>
            </w:r>
            <w:r w:rsidDel="00000000" w:rsidR="00000000" w:rsidRPr="00000000">
              <w:rPr>
                <w:color w:val="3c78d8"/>
                <w:rtl w:val="0"/>
              </w:rPr>
              <w:t xml:space="preserve">” (art. 13, § 1º), o estágio curricular supervisionado deve oferecer, ao decorrer do curso, inúmeras oportunidades para que progressivamente o licenciando possa articular os aspectos teóricos de sua formação às aplicações práticas em instituições de Educação Básica, com múltiplas oportunidades de receber devolutivas sobre sua atuação. Nesse sentido, a Resolução CNE nº 4/2024 adverte que: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“o estágio curricular supervisionado não é uma atividade laboral, é um dos componentes da formação do futuro profissional de magistério e, portanto, deve ser desenhado para assegurar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que seja uma experiência de aprendizagem e socialização inicial na profissão” (art. 13, § 1°);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“o licenciando em situação de estágio curricular supervisionado não será o principal responsável pela regência das aulas, e quando assumir essa função, deverá ser acompanhado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do professor regente e supervisionado pelo docente da IES” (art. 13, § 2°) .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color w:val="3c78d8"/>
                <w:rtl w:val="0"/>
              </w:rPr>
              <w:t xml:space="preserve">Para assegurar que o estágio curricular atue como uma ponte entre o currículo acadêmico e o espaço de atuação profissional do futuro professor, é importante atentar para as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diretrizes expostas no art. 13, § 5º, da Resolução CNE 4/2024, das quais indicamos: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 - ter suas horas distribuídas ao longo do programa de formação, iniciando desde o primeiro semestre do curso;</w:t>
            </w:r>
          </w:p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II - considerar uma progressão cuidadosa das atividades desenvolvidas, iniciando com atividades de observação acompanhadas de protocolos claros e, progressivamente, incorporando atividades nas quais o licenciando assuma ações docentes;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III - estar claramente articulado as disciplinas que envolvem a prática de ensino e estabelecer focos claros para cada um dos semestres letivos;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IV - contar com a supervisão de membro do corpo docente do curso de licenciatura, cuja área</w:t>
            </w:r>
          </w:p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de formação ou experiência profissional seja compatível com as atividades a serem desenvolvidas pelo estagiário, que atuará em articulação com a instituição de Educação Básica no acompanhamento das experiências de aprendizagem do licenciando;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V - contar com o apoio e a mediação de profissionais de referência, integrantes dos quadros docentes das escolas, redes e sistemas de ensino, com a tarefa de acolhimento, orientação e diálogo formativo com os licenciandos nas atividades de estágio, a partir de programas e projetos estruturados nos PPCs de seus cursos; e</w:t>
            </w:r>
          </w:p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VI - oferecer múltiplas oportunidades estruturadas para que o licenciando aprenda práticas específicas relacionadas ao ensino e à condução dos processos educativos, por meio da observação, discussão, e atuação direta, com múltiplas oportunidades de receber devolutivas sobre sua atuação.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Nessa perspectiva, orientamos que: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Nas primeiras ofertas, o estágio seja destinado a momentos de aproximação com as instituições de Educação Básica: ambiência nas escolas (compreendendo a observação das condições estruturais, de funcionamento, de organização, sociais, culturais, estéticas e afetivas vividas de modo individual e coletivo); entrevista com gestores, coordenadores, professores; participação em atividades rotineiras da escola (planejamentos, eventos); estudo e pesquisa do entorno da escola.</w:t>
            </w:r>
          </w:p>
          <w:p w:rsidR="00000000" w:rsidDel="00000000" w:rsidP="00000000" w:rsidRDefault="00000000" w:rsidRPr="00000000" w14:paraId="0000027B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Após as primeiras ofertas, o estágio enfoque o planejamento de momentos de observação participante, regências supervisionadas, execução de projetos, conforme estabelecido em cada curso.</w:t>
            </w:r>
          </w:p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ATENÇÃO: sugerimos, a seguir, um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modelo de quadro</w:t>
            </w:r>
            <w:r w:rsidDel="00000000" w:rsidR="00000000" w:rsidRPr="00000000">
              <w:rPr>
                <w:color w:val="3c78d8"/>
                <w:rtl w:val="0"/>
              </w:rPr>
              <w:t xml:space="preserve"> para a apresentação das disciplinas que compõem esse núcleo, com a respectiva carga horária.</w:t>
            </w:r>
          </w:p>
        </w:tc>
      </w:tr>
    </w:tbl>
    <w:p w:rsidR="00000000" w:rsidDel="00000000" w:rsidP="00000000" w:rsidRDefault="00000000" w:rsidRPr="00000000" w14:paraId="0000027E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Estágio Curricular Supervisionado - ECS (mínimo 400 horas)</w:t>
      </w:r>
    </w:p>
    <w:tbl>
      <w:tblPr>
        <w:tblStyle w:val="Table2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5520"/>
        <w:gridCol w:w="2595"/>
        <w:tblGridChange w:id="0">
          <w:tblGrid>
            <w:gridCol w:w="1230"/>
            <w:gridCol w:w="5520"/>
            <w:gridCol w:w="259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40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IV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F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 (h/a)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495</w:t>
            </w:r>
          </w:p>
        </w:tc>
      </w:tr>
    </w:tbl>
    <w:p w:rsidR="00000000" w:rsidDel="00000000" w:rsidP="00000000" w:rsidRDefault="00000000" w:rsidRPr="00000000" w14:paraId="00000293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IV estará disponível na aba “Núcleos” e deverá ser copiado e colado neste espaço (quadro 04 -  Estágio Curricular Supervisionado - ECS (mínimo 400 horas)</w:t>
      </w:r>
    </w:p>
    <w:p w:rsidR="00000000" w:rsidDel="00000000" w:rsidP="00000000" w:rsidRDefault="00000000" w:rsidRPr="00000000" w14:paraId="00000294">
      <w:pPr>
        <w:tabs>
          <w:tab w:val="left" w:leader="none" w:pos="0"/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kmwtf5sr0dao" w:id="21"/>
      <w:bookmarkEnd w:id="21"/>
      <w:r w:rsidDel="00000000" w:rsidR="00000000" w:rsidRPr="00000000">
        <w:rPr>
          <w:rtl w:val="0"/>
        </w:rPr>
        <w:t xml:space="preserve">9.3 ATIVIDADES PEDAGÓGICAS INOVADORAS</w:t>
      </w:r>
    </w:p>
    <w:p w:rsidR="00000000" w:rsidDel="00000000" w:rsidP="00000000" w:rsidRDefault="00000000" w:rsidRPr="00000000" w14:paraId="0000029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29A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Aprendizagem ativa: </w:t>
            </w:r>
            <w:r w:rsidDel="00000000" w:rsidR="00000000" w:rsidRPr="00000000">
              <w:rPr>
                <w:color w:val="3c78d8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29B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Tecnologia educacional:</w:t>
            </w:r>
            <w:r w:rsidDel="00000000" w:rsidR="00000000" w:rsidRPr="00000000">
              <w:rPr>
                <w:color w:val="3c78d8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29C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Interdisciplinaridade: 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Metodologias colaborativas:</w:t>
            </w:r>
            <w:r w:rsidDel="00000000" w:rsidR="00000000" w:rsidRPr="00000000">
              <w:rPr>
                <w:color w:val="3c78d8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29E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color w:val="3c78d8"/>
                <w:rtl w:val="0"/>
              </w:rPr>
              <w:t xml:space="preserve">Adaptação do ensino às necessidades individuais dos estudantes, considerando seus interesses, ritmos de aprendizagem e estilos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cognitivos.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Avaliação formativa:</w:t>
            </w:r>
            <w:r w:rsidDel="00000000" w:rsidR="00000000" w:rsidRPr="00000000">
              <w:rPr>
                <w:color w:val="3c78d8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p w:rsidR="00000000" w:rsidDel="00000000" w:rsidP="00000000" w:rsidRDefault="00000000" w:rsidRPr="00000000" w14:paraId="000002A0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Experiências práticas:</w:t>
            </w:r>
            <w:r w:rsidDel="00000000" w:rsidR="00000000" w:rsidRPr="00000000">
              <w:rPr>
                <w:color w:val="3c78d8"/>
                <w:rtl w:val="0"/>
              </w:rPr>
              <w:t xml:space="preserve"> Incentivo à realização de estágios, projetos de pesquisa, visitas técnicas, entre outras atividades que proporcionem uma aplicação prática dos conhecimentos adquiridos.</w:t>
            </w:r>
          </w:p>
        </w:tc>
      </w:tr>
    </w:tbl>
    <w:p w:rsidR="00000000" w:rsidDel="00000000" w:rsidP="00000000" w:rsidRDefault="00000000" w:rsidRPr="00000000" w14:paraId="000002A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  <w:sectPr>
          <w:headerReference r:id="rId26" w:type="default"/>
          <w:headerReference r:id="rId27" w:type="first"/>
          <w:headerReference r:id="rId28" w:type="even"/>
          <w:footerReference r:id="rId29" w:type="default"/>
          <w:footerReference r:id="rId30" w:type="first"/>
          <w:footerReference r:id="rId31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nip7jwhudx01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</w:pPr>
      <w:bookmarkStart w:colFirst="0" w:colLast="0" w:name="_heading=h.7w0b161ovzn1" w:id="23"/>
      <w:bookmarkEnd w:id="23"/>
      <w:r w:rsidDel="00000000" w:rsidR="00000000" w:rsidRPr="00000000">
        <w:rPr>
          <w:rtl w:val="0"/>
        </w:rPr>
        <w:t xml:space="preserve">9.4 CONTEÚDOS TRANSVERSAIS OBRIGATÓRIOS</w:t>
      </w:r>
    </w:p>
    <w:p w:rsidR="00000000" w:rsidDel="00000000" w:rsidP="00000000" w:rsidRDefault="00000000" w:rsidRPr="00000000" w14:paraId="000002A3">
      <w:pPr>
        <w:widowControl w:val="0"/>
        <w:numPr>
          <w:ilvl w:val="1"/>
          <w:numId w:val="11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orientações das seguintes normas: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 nº 10.436, de 24 de abril de 2002 e Decreto nº 5.626, de 22 de dezembro de 2005 - dispõe sobre a Língua Brasileira de Sinais - Libras;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2, de 15 de junho de 2012 - Diretrizes Curriculares Nacionais para a Educação Ambiental;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 nº 11.201, de 11 de julho de 2022 -  inclusão do componente extracurricular “Educação para as Relações Étnico- Raciais” nos cursos de Graduação e Pós-Graduação no âmbito da Universidade do Estado do Rio Grande do Norte (UERN)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1, de 30 de maio de 2012 - Diretrizes Curriculares Nacionais para a Educação em Direitos Humanos;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Preenchimento do Quadro de Conteúdos Transversais Obrigatórios.</w:t>
            </w:r>
          </w:p>
        </w:tc>
      </w:tr>
    </w:tbl>
    <w:p w:rsidR="00000000" w:rsidDel="00000000" w:rsidP="00000000" w:rsidRDefault="00000000" w:rsidRPr="00000000" w14:paraId="000002B1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05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25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965"/>
        <w:gridCol w:w="930"/>
        <w:tblGridChange w:id="0">
          <w:tblGrid>
            <w:gridCol w:w="3360"/>
            <w:gridCol w:w="4965"/>
            <w:gridCol w:w="9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obrigatório)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Extracurricular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B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C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</w:t>
            </w:r>
          </w:p>
          <w:p w:rsidR="00000000" w:rsidDel="00000000" w:rsidP="00000000" w:rsidRDefault="00000000" w:rsidRPr="00000000" w14:paraId="000002C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6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C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C9">
      <w:pPr>
        <w:tabs>
          <w:tab w:val="left" w:leader="none" w:pos="0"/>
          <w:tab w:val="left" w:leader="none" w:pos="0"/>
        </w:tabs>
        <w:rPr/>
        <w:sectPr>
          <w:headerReference r:id="rId32" w:type="default"/>
          <w:headerReference r:id="rId33" w:type="first"/>
          <w:headerReference r:id="rId34" w:type="even"/>
          <w:footerReference r:id="rId35" w:type="default"/>
          <w:footerReference r:id="rId36" w:type="first"/>
          <w:footerReference r:id="rId37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7vjyqfgqdvb7" w:id="24"/>
      <w:bookmarkEnd w:id="24"/>
      <w:r w:rsidDel="00000000" w:rsidR="00000000" w:rsidRPr="00000000">
        <w:rPr>
          <w:rtl w:val="0"/>
        </w:rPr>
        <w:t xml:space="preserve">9.5 ESTÁGIOS </w:t>
      </w:r>
    </w:p>
    <w:p w:rsidR="00000000" w:rsidDel="00000000" w:rsidP="00000000" w:rsidRDefault="00000000" w:rsidRPr="00000000" w14:paraId="000002CB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Style w:val="Heading3"/>
        <w:numPr>
          <w:ilvl w:val="1"/>
          <w:numId w:val="11"/>
        </w:numPr>
        <w:tabs>
          <w:tab w:val="left" w:leader="none" w:pos="0"/>
          <w:tab w:val="left" w:leader="none" w:pos="0"/>
        </w:tabs>
        <w:ind w:left="0" w:firstLine="0"/>
        <w:rPr>
          <w:b w:val="1"/>
          <w:bCs w:val="1"/>
        </w:rPr>
      </w:pPr>
      <w:bookmarkStart w:colFirst="0" w:colLast="0" w:name="_heading=h.41jheqs6i1yh" w:id="25"/>
      <w:bookmarkEnd w:id="25"/>
      <w:r w:rsidDel="00000000" w:rsidR="00000000" w:rsidRPr="00000000">
        <w:rPr>
          <w:rtl w:val="0"/>
        </w:rPr>
        <w:t xml:space="preserve">9.5.1 Estágio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widowControl w:val="0"/>
        <w:numPr>
          <w:ilvl w:val="1"/>
          <w:numId w:val="11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componentes, seus objetivos e sua articulação com os demais componentes curriculares. Com base nas normas institucionais referentes ao estágio obrigatório, detalhar como ele será desenvolvido ao longo do percurso formativo do curso, especificando: a carga horária total e sua distribuição entre atividades teóricas e de orientação (diagnóstico/observação, participação, planejamento, regência, elaboração de relatório e seminário de avaliação); as atribuições da coordenação de estágio; do discente; do supervisor acadêmico; e do supervisor de campo.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os cursos de Licenciatura, o Estágio Curricular Supervisionado Obrigatório, conforme disposto na Resolução CNE/CES nº 04/2024, deve ser iniciado no primeiro período e distribuído ao longo de todo o curso. Esse estágio poderá ser ofertado de forma alternada, conforme o exemplo a seguir: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 - 1º período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II - 3º período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III - 5º período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IV - 7º período 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Veja exemplos de distribuição do estágio no Quadro 4.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Nº 20/2023 - CONSEPE</w:t>
            </w:r>
            <w:r w:rsidDel="00000000" w:rsidR="00000000" w:rsidRPr="00000000">
              <w:rPr>
                <w:color w:val="3c78d8"/>
                <w:rtl w:val="0"/>
              </w:rPr>
              <w:t xml:space="preserve"> (Regulamenta o Estágio Curricular Supervisionado Obrigatório nos Cursos de Licenciatura da Universidade do Estado do Rio Grande do Norte - Uern e revoga a Resolução no 06/2015 - Consepe).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numPr>
          <w:ilvl w:val="0"/>
          <w:numId w:val="11"/>
        </w:numPr>
        <w:tabs>
          <w:tab w:val="left" w:leader="none" w:pos="0"/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Style w:val="Heading3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bwv4lzbg9e94" w:id="26"/>
      <w:bookmarkEnd w:id="26"/>
      <w:r w:rsidDel="00000000" w:rsidR="00000000" w:rsidRPr="00000000">
        <w:rPr>
          <w:rtl w:val="0"/>
        </w:rPr>
        <w:t xml:space="preserve">9.5.2 Estágio Não Obrigatório</w:t>
      </w:r>
    </w:p>
    <w:p w:rsidR="00000000" w:rsidDel="00000000" w:rsidP="00000000" w:rsidRDefault="00000000" w:rsidRPr="00000000" w14:paraId="000002DF">
      <w:pPr>
        <w:widowControl w:val="0"/>
        <w:numPr>
          <w:ilvl w:val="1"/>
          <w:numId w:val="11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Previsibilidade e definição, conforme diretrizes e normas institucionais, as condições em que o curso aprovará o acompanhamento dessa modalidade de estágio, explicando os procedimentos indicados pela Pró -Reitoria de Assuntos Estudantis (PRAE).  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3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2E6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39">
              <w:r w:rsidDel="00000000" w:rsidR="00000000" w:rsidRPr="00000000">
                <w:rPr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0">
              <w:r w:rsidDel="00000000" w:rsidR="00000000" w:rsidRPr="00000000">
                <w:rPr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1">
              <w:r w:rsidDel="00000000" w:rsidR="00000000" w:rsidRPr="00000000">
                <w:rPr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2">
              <w:r w:rsidDel="00000000" w:rsidR="00000000" w:rsidRPr="00000000">
                <w:rPr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2EB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3">
              <w:r w:rsidDel="00000000" w:rsidR="00000000" w:rsidRPr="00000000">
                <w:rPr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4">
              <w:r w:rsidDel="00000000" w:rsidR="00000000" w:rsidRPr="00000000">
                <w:rPr>
                  <w:color w:val="3c78d8"/>
                  <w:rtl w:val="0"/>
                </w:rPr>
                <w:t xml:space="preserve">Modelo de Tre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5">
              <w:r w:rsidDel="00000000" w:rsidR="00000000" w:rsidRPr="00000000">
                <w:rPr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F">
      <w:pPr>
        <w:keepNext w:val="1"/>
        <w:tabs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6tqcs8wjwgkm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24cmi788m4zh" w:id="28"/>
      <w:bookmarkEnd w:id="28"/>
      <w:r w:rsidDel="00000000" w:rsidR="00000000" w:rsidRPr="00000000">
        <w:rPr>
          <w:rtl w:val="0"/>
        </w:rPr>
        <w:t xml:space="preserve">9.6 TRABALHO DE CONCLUSÃO DE CURSO</w:t>
      </w:r>
    </w:p>
    <w:p w:rsidR="00000000" w:rsidDel="00000000" w:rsidP="00000000" w:rsidRDefault="00000000" w:rsidRPr="00000000" w14:paraId="000002F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organização do componente, em conformidade com regulamento de cursos de graduação  da UERN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as orientações institucionais, observar as disposições da DSIB-UERN: </w:t>
            </w:r>
            <w:hyperlink r:id="rId4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(s) componentes curricular (es) (s) associados a trabalho de conclusão curso possui (em) um duplo potencial que é importante destacar: a) de inovação; e de  b) flexibilização curricular. Significa isso dizer que através deles o curso pode desenvolver esses dois elementos curriculares, sempre de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Exemplificativamente, onde as diretrizes específicas assim permitirem, o trabalho de conclusão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 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Destaca-se também que a aproximação da configuração do TCC da realidade de cada curso funciona ainda como um mecanismo de prevenção à evasão e retenção eventualmente associados a tal componente.</w:t>
            </w:r>
          </w:p>
        </w:tc>
      </w:tr>
    </w:tbl>
    <w:p w:rsidR="00000000" w:rsidDel="00000000" w:rsidP="00000000" w:rsidRDefault="00000000" w:rsidRPr="00000000" w14:paraId="000002FC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9vu2ot5a5y4p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z251607zj1yw" w:id="30"/>
      <w:bookmarkEnd w:id="30"/>
      <w:r w:rsidDel="00000000" w:rsidR="00000000" w:rsidRPr="00000000">
        <w:rPr>
          <w:rtl w:val="0"/>
        </w:rPr>
        <w:t xml:space="preserve">9.7 ATIVIDADES COMPLEMENTARES </w:t>
      </w:r>
      <w:r w:rsidDel="00000000" w:rsidR="00000000" w:rsidRPr="00000000">
        <w:rPr>
          <w:color w:val="3c78d8"/>
          <w:rtl w:val="0"/>
        </w:rPr>
        <w:t xml:space="preserve">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widowControl w:val="0"/>
        <w:numPr>
          <w:ilvl w:val="0"/>
          <w:numId w:val="11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ser adotado conforme Diretrizes específicas e/ou Regulamento dos Cursos de Graduação da UERN. Apresentar critérios e atividades para o aproveitamento de carga horária.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Ressalte-se que as DCNs em vigor não preveem horas complementares como componente curricular obrigatório, razão pela qual a exemplificação aqui posta destina-se aos cursos que pretenderem sua manutenção. </w:t>
            </w:r>
          </w:p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ATENÇÃO: As atividades de extensão que forem aproveitadas como Atividades Complementares (AC), não poderão ser consideradas para efeito de integralização da carga horária das Atividades Complementares de Extensão (ACE).</w:t>
            </w:r>
          </w:p>
        </w:tc>
      </w:tr>
    </w:tbl>
    <w:p w:rsidR="00000000" w:rsidDel="00000000" w:rsidP="00000000" w:rsidRDefault="00000000" w:rsidRPr="00000000" w14:paraId="000003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30"/>
        <w:tblW w:w="937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058.333333333333"/>
        <w:gridCol w:w="1561.6666666666672"/>
        <w:gridCol w:w="1890"/>
        <w:tblGridChange w:id="0">
          <w:tblGrid>
            <w:gridCol w:w="2865"/>
            <w:gridCol w:w="3058.333333333333"/>
            <w:gridCol w:w="1561.6666666666672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30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0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0F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1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2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30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3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4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50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9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A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B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C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31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2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3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40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33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6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7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A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B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C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D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F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2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3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4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5">
      <w:pPr>
        <w:tabs>
          <w:tab w:val="left" w:leader="none" w:pos="0"/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Observação: Caso não haja carga horária de atividades complementares, retirar este item e readequar o sumário.</w:t>
      </w:r>
    </w:p>
    <w:p w:rsidR="00000000" w:rsidDel="00000000" w:rsidP="00000000" w:rsidRDefault="00000000" w:rsidRPr="00000000" w14:paraId="00000346">
      <w:pPr>
        <w:tabs>
          <w:tab w:val="left" w:leader="none" w:pos="0"/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Style w:val="Heading2"/>
        <w:numPr>
          <w:ilvl w:val="1"/>
          <w:numId w:val="11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>
          <w:sz w:val="28"/>
          <w:szCs w:val="28"/>
        </w:rPr>
      </w:pPr>
      <w:bookmarkStart w:colFirst="0" w:colLast="0" w:name="_heading=h.rce8ivixphg" w:id="31"/>
      <w:bookmarkEnd w:id="31"/>
      <w:r w:rsidDel="00000000" w:rsidR="00000000" w:rsidRPr="00000000">
        <w:rPr>
          <w:rtl w:val="0"/>
        </w:rPr>
        <w:t xml:space="preserve">9.8 ATIVIDADES ACADÊMICAS DE EXTENSÃO</w:t>
      </w:r>
      <w:r w:rsidDel="00000000" w:rsidR="00000000" w:rsidRPr="00000000">
        <w:rPr>
          <w:rtl w:val="0"/>
        </w:rPr>
      </w:r>
    </w:p>
    <w:tbl>
      <w:tblPr>
        <w:tblStyle w:val="Table3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especificidades deste componente conforme as normas internas e externas, observando-se:</w:t>
            </w:r>
          </w:p>
          <w:p w:rsidR="00000000" w:rsidDel="00000000" w:rsidP="00000000" w:rsidRDefault="00000000" w:rsidRPr="00000000" w14:paraId="0000034B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mínimo de 10% da carga horária total do curso direcionada à Unidade Curricular de Extensão – (UCE); a oferta deste componente, segundo a Resolução 04/2024, deve acontecer desde o início do curso.</w:t>
            </w:r>
          </w:p>
          <w:p w:rsidR="00000000" w:rsidDel="00000000" w:rsidP="00000000" w:rsidRDefault="00000000" w:rsidRPr="00000000" w14:paraId="0000034C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carga horária da UCE deve ser múltipla de 15;</w:t>
            </w:r>
          </w:p>
          <w:p w:rsidR="00000000" w:rsidDel="00000000" w:rsidP="00000000" w:rsidRDefault="00000000" w:rsidRPr="00000000" w14:paraId="0000034D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rol dos Componentes Curriculares denominados UCE (o Curso deve ter no mínimo 2 (duas) UCE);</w:t>
            </w:r>
          </w:p>
          <w:p w:rsidR="00000000" w:rsidDel="00000000" w:rsidP="00000000" w:rsidRDefault="00000000" w:rsidRPr="00000000" w14:paraId="0000034E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Todas as UCE especificadas neste item devem ser inseridas no ementário.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observações a seguir foram discutidas no GT Extensão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(aguardando a apreciação e aprovação da Minuta de Resolução de Extensão pelo pleno do Consepe)</w:t>
            </w:r>
            <w:r w:rsidDel="00000000" w:rsidR="00000000" w:rsidRPr="00000000">
              <w:rPr>
                <w:color w:val="3c78d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Caso aprovada a nova política de curricularização pelo Consepe</w:t>
            </w:r>
            <w:r w:rsidDel="00000000" w:rsidR="00000000" w:rsidRPr="00000000">
              <w:rPr>
                <w:color w:val="3c78d8"/>
                <w:rtl w:val="0"/>
              </w:rPr>
              <w:t xml:space="preserve">, a carga horária de extensão passa a ser incluída nas estruturas curriculares por meio dos seguintes componentes curriculares: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 -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Unidade Curricular de Extensão (UCE)</w:t>
            </w:r>
            <w:r w:rsidDel="00000000" w:rsidR="00000000" w:rsidRPr="00000000">
              <w:rPr>
                <w:color w:val="3c78d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componente curricular obrigatório,</w:t>
            </w:r>
            <w:r w:rsidDel="00000000" w:rsidR="00000000" w:rsidRPr="00000000">
              <w:rPr>
                <w:color w:val="3c78d8"/>
                <w:rtl w:val="0"/>
              </w:rPr>
              <w:t xml:space="preserve"> autônomo, constante na matriz curricular do Curso de Graduação. A UCE deve ocorrer,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para as licenciaturas</w:t>
            </w:r>
            <w:r w:rsidDel="00000000" w:rsidR="00000000" w:rsidRPr="00000000">
              <w:rPr>
                <w:color w:val="3c78d8"/>
                <w:rtl w:val="0"/>
              </w:rPr>
              <w:t xml:space="preserve">, na modalidade de UCE Licenciatura, de caráter obrigatório, 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deve corresponder no mínimo a 5% da carga horária total do curso. 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II -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Componente Curricular Misto</w:t>
            </w:r>
            <w:r w:rsidDel="00000000" w:rsidR="00000000" w:rsidRPr="00000000">
              <w:rPr>
                <w:color w:val="3c78d8"/>
                <w:rtl w:val="0"/>
              </w:rPr>
              <w:t xml:space="preserve">: componente curricular obrigatório, com subdivisão da carga horária contemplando atividades de ensino e extensão. As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 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III - Atividade Complementar de Extensão (ACE): </w:t>
            </w:r>
            <w:r w:rsidDel="00000000" w:rsidR="00000000" w:rsidRPr="00000000">
              <w:rPr>
                <w:color w:val="3c78d8"/>
                <w:rtl w:val="0"/>
              </w:rPr>
              <w:t xml:space="preserve">correspondente à carga horária de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- </w:t>
            </w:r>
            <w:r w:rsidDel="00000000" w:rsidR="00000000" w:rsidRPr="00000000">
              <w:rPr>
                <w:color w:val="3c78d8"/>
                <w:rtl w:val="0"/>
              </w:rPr>
              <w:t xml:space="preserve">A carga horária total de ACE no PPC do curso deve ser definida pelo departamento, não pode interferir nos 5% obrigatórios das UCE.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Não será contabilizada carga horária ao aluno participante de ação extensionista, sendo somente para alunos integrantes da equipe de execução da ação.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validação das horas referentes às ACE será feita pelo representante do departamento na Comissão de Extensão, vinculada à Proex.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carga horária aproveitada para as ACE não poderá ser contabilizada também para Atividades Complementares.</w:t>
            </w:r>
          </w:p>
          <w:p w:rsidR="00000000" w:rsidDel="00000000" w:rsidP="00000000" w:rsidRDefault="00000000" w:rsidRPr="00000000" w14:paraId="0000035B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 </w:t>
            </w:r>
            <w:r w:rsidDel="00000000" w:rsidR="00000000" w:rsidRPr="00000000">
              <w:rPr>
                <w:color w:val="3c78d8"/>
                <w:rtl w:val="0"/>
              </w:rPr>
              <w:t xml:space="preserve">A definição sobre a adoção de Componentes Mistos/ ACE é prerrogativa do Colegiado de Curso e do Núcleo Docente Estruturante (NDE). O colegiado e o NDE poderão optar por contemplar toda a carga horária mínima (10%) obrigatória destinada à extensão exclusivamente por meio de UCE ou, alternativamente, pela combinação de UCE e Componentes Mistos/ ACE, desde que atendida o percentual mínimo previsto nas disposições normativas vigentes.</w:t>
            </w:r>
          </w:p>
        </w:tc>
      </w:tr>
    </w:tbl>
    <w:p w:rsidR="00000000" w:rsidDel="00000000" w:rsidP="00000000" w:rsidRDefault="00000000" w:rsidRPr="00000000" w14:paraId="0000035C">
      <w:pPr>
        <w:pStyle w:val="Heading1"/>
        <w:numPr>
          <w:ilvl w:val="1"/>
          <w:numId w:val="11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llhnfqfzh2ae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Style w:val="Heading1"/>
        <w:numPr>
          <w:ilvl w:val="1"/>
          <w:numId w:val="11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28kjih5rqp55" w:id="33"/>
      <w:bookmarkEnd w:id="33"/>
      <w:r w:rsidDel="00000000" w:rsidR="00000000" w:rsidRPr="00000000">
        <w:rPr>
          <w:rtl w:val="0"/>
        </w:rPr>
        <w:t xml:space="preserve">10 ESTRUTURA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  <w:sz w:val="18"/>
          <w:szCs w:val="18"/>
        </w:rPr>
      </w:pPr>
      <w:bookmarkStart w:colFirst="0" w:colLast="0" w:name="_heading=h.r882obtis78h" w:id="34"/>
      <w:bookmarkEnd w:id="34"/>
      <w:r w:rsidDel="00000000" w:rsidR="00000000" w:rsidRPr="00000000">
        <w:rPr>
          <w:rtl w:val="0"/>
        </w:rPr>
      </w:r>
    </w:p>
    <w:tbl>
      <w:tblPr>
        <w:tblStyle w:val="Table3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color w:val="3c78d8"/>
                <w:rtl w:val="0"/>
              </w:rPr>
              <w:t xml:space="preserve"> (sigaa.proeg@uern.br) o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color w:val="3c78d8"/>
                <w:rtl w:val="0"/>
              </w:rPr>
              <w:t xml:space="preserve">, a qual disponibiliza, em tempo real, a carga horária dos componentes e os respectivos somatórios gerais.</w:t>
            </w:r>
          </w:p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a solicitação em questão se faz necessária por ser a planilha específica para cada Curso, viabilizando um apoio otimizado e mais específico das ações de composição da estrutura. 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estrutura curricular deve estar organizada conforme DCN e outras normas pertinentes,  apresentando o agrupamento dos componentes curriculares em função dos eixos/núcleos, dos setores de estudos, e a distribuição de carga horária/créditos.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aos itens a serem apresentados na estrutura curricular modelo, orientamos:</w:t>
            </w:r>
          </w:p>
          <w:p w:rsidR="00000000" w:rsidDel="00000000" w:rsidP="00000000" w:rsidRDefault="00000000" w:rsidRPr="00000000" w14:paraId="00000365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As duas primeiras linhas do Quadro 7 apresentam 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resumo das cargas horárias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, contabilizadas automaticamente à medida que os componentes são registrados nos respectivos níveis.</w:t>
            </w:r>
          </w:p>
          <w:p w:rsidR="00000000" w:rsidDel="00000000" w:rsidP="00000000" w:rsidRDefault="00000000" w:rsidRPr="00000000" w14:paraId="00000366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terceira linha, em cada um dos níveis, serão inseridos as seguintes informações: </w:t>
            </w:r>
          </w:p>
          <w:p w:rsidR="00000000" w:rsidDel="00000000" w:rsidP="00000000" w:rsidRDefault="00000000" w:rsidRPr="00000000" w14:paraId="00000367">
            <w:pPr>
              <w:widowControl w:val="0"/>
              <w:numPr>
                <w:ilvl w:val="0"/>
                <w:numId w:val="32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para novos componentes, deixe o campo em branco/ a criar.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368">
            <w:pPr>
              <w:widowControl w:val="0"/>
              <w:numPr>
                <w:ilvl w:val="0"/>
                <w:numId w:val="32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especificá-los, ordenando-os por nível, conforme modelo de estrutura curricular indicada abaixo.</w:t>
            </w:r>
          </w:p>
          <w:p w:rsidR="00000000" w:rsidDel="00000000" w:rsidP="00000000" w:rsidRDefault="00000000" w:rsidRPr="00000000" w14:paraId="00000369">
            <w:pPr>
              <w:widowControl w:val="0"/>
              <w:numPr>
                <w:ilvl w:val="0"/>
                <w:numId w:val="32"/>
              </w:numPr>
              <w:spacing w:line="276" w:lineRule="auto"/>
              <w:ind w:left="144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numPr>
                <w:ilvl w:val="0"/>
                <w:numId w:val="32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36B">
            <w:pPr>
              <w:widowControl w:val="0"/>
              <w:numPr>
                <w:ilvl w:val="0"/>
                <w:numId w:val="30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36C">
            <w:pPr>
              <w:widowControl w:val="0"/>
              <w:numPr>
                <w:ilvl w:val="0"/>
                <w:numId w:val="30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Unidade Curricular de Extensão é um 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36D">
            <w:pPr>
              <w:widowControl w:val="0"/>
              <w:numPr>
                <w:ilvl w:val="0"/>
                <w:numId w:val="30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 oferta de turmas. (ATENÇÃO: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numPr>
                <w:ilvl w:val="0"/>
                <w:numId w:val="30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36F">
            <w:pPr>
              <w:widowControl w:val="0"/>
              <w:numPr>
                <w:ilvl w:val="0"/>
                <w:numId w:val="30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 estudantil,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incluindo-se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conforme definição do NDE/Colegiado do curso,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destinada ao desenvolvimento de aulas teóricas,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sendo necessária a presença do docente, 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cadastro de oferta, não há horário definido no SIGAA para essa atividade.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 horária do componente a ser cumprida em atividades/ações de extensão.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EaD: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 horária 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às atividades presenciais e EaD,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Decreto 14.456/2025,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define em seu art. 3º: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atividades formativas realizada com a participação do estudante e do docente,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 e tempo coincidentes;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realizada com recursos de áudio e vídeo,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diversos e tempo coincidente;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 mediada</w:t>
            </w:r>
            <w:r w:rsidDel="00000000" w:rsidR="00000000" w:rsidRPr="00000000">
              <w:rPr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atividade síncrona realizada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participação de grupo de, no máximo, setenta estudantes,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por docente ou mediador pedagógico,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e controle de frequência dos estudantes;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Atividade assíncrona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e tempos diversos;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numPr>
                <w:ilvl w:val="1"/>
                <w:numId w:val="13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a distribuição da carga horária EaD 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observar a  resolução 28/2018 - UERN/ Consep e o Decreto 14.456/2025: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1"/>
                <w:numId w:val="13"/>
              </w:numPr>
              <w:spacing w:after="0"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Presencial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ofertas de, no mínimo: (Res. 28/2018 - Consepe/ UERN)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1"/>
              <w:numPr>
                <w:ilvl w:val="0"/>
                <w:numId w:val="33"/>
              </w:numPr>
              <w:tabs>
                <w:tab w:val="left" w:leader="none" w:pos="0"/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bookmarkStart w:colFirst="0" w:colLast="0" w:name="_heading=h.1cgsxccvtad2" w:id="35"/>
            <w:bookmarkEnd w:id="35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80% (oitenta por cento) de sua carga horária total por meio de atividades presenciais.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 inclusão de carga horária de ensino a distância nos cursos presenciais poderá ser realizada por meio de atividades síncronas e assíncronas.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ind w:firstLine="20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weru2ibi0x1g" w:id="36"/>
            <w:bookmarkEnd w:id="36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Semipresencial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 oferta de, no mínimo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(Decreto 14.456/2025): </w:t>
            </w:r>
          </w:p>
          <w:p w:rsidR="00000000" w:rsidDel="00000000" w:rsidP="00000000" w:rsidRDefault="00000000" w:rsidRPr="00000000" w14:paraId="00000382">
            <w:pPr>
              <w:keepNext w:val="1"/>
              <w:numPr>
                <w:ilvl w:val="0"/>
                <w:numId w:val="14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g8b1zcd0dert" w:id="37"/>
            <w:bookmarkEnd w:id="37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30% (trinta por cento) da carga horária total do curso por meio de atividades presenciais; </w:t>
            </w:r>
          </w:p>
          <w:p w:rsidR="00000000" w:rsidDel="00000000" w:rsidP="00000000" w:rsidRDefault="00000000" w:rsidRPr="00000000" w14:paraId="00000383">
            <w:pPr>
              <w:keepNext w:val="1"/>
              <w:numPr>
                <w:ilvl w:val="0"/>
                <w:numId w:val="14"/>
              </w:numPr>
              <w:tabs>
                <w:tab w:val="left" w:leader="none" w:pos="0"/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wqhivbhkzf2z" w:id="38"/>
            <w:bookmarkEnd w:id="38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20% (vinte por cento) da carga horária total do curso em atividades presenciais ou síncronas mediadas.</w:t>
            </w:r>
          </w:p>
          <w:p w:rsidR="00000000" w:rsidDel="00000000" w:rsidP="00000000" w:rsidRDefault="00000000" w:rsidRPr="00000000" w14:paraId="00000384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h2szohzejpwn" w:id="39"/>
            <w:bookmarkEnd w:id="39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EaD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oferta de, no mínimo (Decreto 14.456/2025):</w:t>
            </w:r>
          </w:p>
          <w:p w:rsidR="00000000" w:rsidDel="00000000" w:rsidP="00000000" w:rsidRDefault="00000000" w:rsidRPr="00000000" w14:paraId="00000385">
            <w:pPr>
              <w:keepNext w:val="1"/>
              <w:numPr>
                <w:ilvl w:val="0"/>
                <w:numId w:val="9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por meio de atividades presenciais; </w:t>
            </w:r>
          </w:p>
          <w:p w:rsidR="00000000" w:rsidDel="00000000" w:rsidP="00000000" w:rsidRDefault="00000000" w:rsidRPr="00000000" w14:paraId="00000386">
            <w:pPr>
              <w:keepNext w:val="1"/>
              <w:numPr>
                <w:ilvl w:val="0"/>
                <w:numId w:val="9"/>
              </w:numPr>
              <w:tabs>
                <w:tab w:val="left" w:leader="none" w:pos="0"/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cttecqgylj0u" w:id="40"/>
            <w:bookmarkEnd w:id="40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em atividades presenciais ou síncronas mediadas.</w:t>
            </w:r>
          </w:p>
          <w:p w:rsidR="00000000" w:rsidDel="00000000" w:rsidP="00000000" w:rsidRDefault="00000000" w:rsidRPr="00000000" w14:paraId="00000387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2zonhglu19bi" w:id="41"/>
            <w:bookmarkEnd w:id="41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8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7dm2eckyi6mz" w:id="42"/>
            <w:bookmarkEnd w:id="42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Os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quadros 8 e 9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deverão ser estruturados em planilha a parte (disponibilizada pela DCIC/DSA) e, após finalizados, deverão ser copiados/ transferidos para este arquivo de PPC. </w:t>
            </w:r>
          </w:p>
          <w:p w:rsidR="00000000" w:rsidDel="00000000" w:rsidP="00000000" w:rsidRDefault="00000000" w:rsidRPr="00000000" w14:paraId="00000389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4vl5nk9xsppw" w:id="43"/>
            <w:bookmarkEnd w:id="43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somatória das cargas horárias totais dos componentes agrupados por núcleo e das CH específicas (teórica, prática, orientação…) serão processadas automaticamente, na medida que o quadro estiver sendo alimentado.</w:t>
            </w:r>
          </w:p>
        </w:tc>
      </w:tr>
    </w:tbl>
    <w:p w:rsidR="00000000" w:rsidDel="00000000" w:rsidP="00000000" w:rsidRDefault="00000000" w:rsidRPr="00000000" w14:paraId="0000038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Carga horária da Atividade presencial e EaD</w:t>
      </w:r>
      <w:r w:rsidDel="00000000" w:rsidR="00000000" w:rsidRPr="00000000">
        <w:rPr>
          <w:rtl w:val="0"/>
        </w:rPr>
      </w:r>
    </w:p>
    <w:tbl>
      <w:tblPr>
        <w:tblStyle w:val="Table33"/>
        <w:tblW w:w="6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010"/>
        <w:tblGridChange w:id="0">
          <w:tblGrid>
            <w:gridCol w:w="2865"/>
            <w:gridCol w:w="166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8D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 presencial: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8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2.560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8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0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 EaD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640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&lt;/= 20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3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4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3.200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100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396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color w:val="3c78d8"/>
          <w:rtl w:val="0"/>
        </w:rPr>
        <w:t xml:space="preserve">Observação: O quadro apresenta um exemplo de curso de 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licenciatura presencial</w:t>
      </w:r>
      <w:r w:rsidDel="00000000" w:rsidR="00000000" w:rsidRPr="00000000">
        <w:rPr>
          <w:color w:val="3c78d8"/>
          <w:rtl w:val="0"/>
        </w:rPr>
        <w:t xml:space="preserve">, com carga horária de 3.200.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/>
        <w:sectPr>
          <w:headerReference r:id="rId47" w:type="default"/>
          <w:headerReference r:id="rId48" w:type="first"/>
          <w:headerReference r:id="rId49" w:type="even"/>
          <w:footerReference r:id="rId50" w:type="default"/>
          <w:footerReference r:id="rId51" w:type="first"/>
          <w:footerReference r:id="rId52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Fluxo da Estrutura Curricular</w:t>
      </w:r>
    </w:p>
    <w:tbl>
      <w:tblPr>
        <w:tblStyle w:val="Table34"/>
        <w:tblW w:w="14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tblGridChange w:id="0">
          <w:tblGrid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</w:tblGrid>
        </w:tblGridChange>
      </w:tblGrid>
      <w:tr>
        <w:trPr>
          <w:cantSplit w:val="0"/>
          <w:trHeight w:val="906.328421567768" w:hRule="atLeast"/>
          <w:tblHeader w:val="1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Campus/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Atividade complementar</w:t>
            </w:r>
          </w:p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(se houver)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ACE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 no componente misto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UCE (&gt; ou = a 5%)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Total de extensão ( &gt; ou = a 10%)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% C. H. EaD (&lt; ou=20% c. h. total)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CH. Total do Curso</w:t>
            </w:r>
          </w:p>
        </w:tc>
      </w:tr>
      <w:tr>
        <w:trPr>
          <w:cantSplit w:val="0"/>
          <w:trHeight w:val="499.3429651509818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x,xx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14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1275"/>
        <w:gridCol w:w="915"/>
        <w:gridCol w:w="750"/>
        <w:gridCol w:w="720"/>
        <w:gridCol w:w="675"/>
        <w:gridCol w:w="705"/>
        <w:gridCol w:w="720"/>
        <w:gridCol w:w="600"/>
        <w:gridCol w:w="780"/>
        <w:gridCol w:w="1035"/>
        <w:gridCol w:w="3720"/>
        <w:gridCol w:w="1830"/>
        <w:tblGridChange w:id="0">
          <w:tblGrid>
            <w:gridCol w:w="600"/>
            <w:gridCol w:w="1275"/>
            <w:gridCol w:w="915"/>
            <w:gridCol w:w="750"/>
            <w:gridCol w:w="720"/>
            <w:gridCol w:w="675"/>
            <w:gridCol w:w="705"/>
            <w:gridCol w:w="720"/>
            <w:gridCol w:w="600"/>
            <w:gridCol w:w="780"/>
            <w:gridCol w:w="1035"/>
            <w:gridCol w:w="3720"/>
            <w:gridCol w:w="18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Tipologia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Fundamentos de Linguística Geral (04021781)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Língua Espanhola I (04021791)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FLP0135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Língua Brasileira de Sinais (04010891)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FLP0281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Produção Textual I (04012701)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FLP0282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Metodologia do Trabalho Científico (04012711)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44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1275"/>
        <w:gridCol w:w="840"/>
        <w:gridCol w:w="780"/>
        <w:gridCol w:w="645"/>
        <w:gridCol w:w="645"/>
        <w:gridCol w:w="795"/>
        <w:gridCol w:w="765"/>
        <w:gridCol w:w="645"/>
        <w:gridCol w:w="735"/>
        <w:gridCol w:w="1020"/>
        <w:gridCol w:w="3750"/>
        <w:gridCol w:w="1920"/>
        <w:tblGridChange w:id="0">
          <w:tblGrid>
            <w:gridCol w:w="600"/>
            <w:gridCol w:w="1275"/>
            <w:gridCol w:w="840"/>
            <w:gridCol w:w="780"/>
            <w:gridCol w:w="645"/>
            <w:gridCol w:w="645"/>
            <w:gridCol w:w="795"/>
            <w:gridCol w:w="765"/>
            <w:gridCol w:w="645"/>
            <w:gridCol w:w="735"/>
            <w:gridCol w:w="1020"/>
            <w:gridCol w:w="3750"/>
            <w:gridCol w:w="19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LISTA DOS COMPONENTES OPTATIVOS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Tipologia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Língua Espanhola V (04021921)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Panorama das Literaturas de Língua Espanhola (04021941)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Estudos do Discurso (04021971)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rPr/>
        <w:sectPr>
          <w:headerReference r:id="rId53" w:type="default"/>
          <w:headerReference r:id="rId54" w:type="first"/>
          <w:headerReference r:id="rId55" w:type="even"/>
          <w:footerReference r:id="rId56" w:type="default"/>
          <w:footerReference r:id="rId57" w:type="first"/>
          <w:footerReference r:id="rId58" w:type="even"/>
          <w:type w:val="nextPage"/>
          <w:pgSz w:h="11906" w:w="16838" w:orient="landscape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9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distribuição dos componentes curriculares integrantes da estrutura curricular do curso deverá ser apresentada no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quadro 8</w:t>
            </w:r>
            <w:r w:rsidDel="00000000" w:rsidR="00000000" w:rsidRPr="00000000">
              <w:rPr>
                <w:color w:val="3c78d8"/>
                <w:rtl w:val="0"/>
              </w:rPr>
              <w:t xml:space="preserve">, com a finalidade de visibilizar o cumprimento da carga horária exigida para cada núcleo formativo previsto nas diretrizes nacionais curriculares das licenciaturas nacionais. </w:t>
            </w:r>
          </w:p>
          <w:p w:rsidR="00000000" w:rsidDel="00000000" w:rsidP="00000000" w:rsidRDefault="00000000" w:rsidRPr="00000000" w14:paraId="0000049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estrutura curricular deve ser planejada com base na hora-aula definida institucionalmente. Entretanto, ao término do planejamento, as cargas horárias serão convertidas automaticamente 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hora-relógio (quadro 09)</w:t>
            </w:r>
            <w:r w:rsidDel="00000000" w:rsidR="00000000" w:rsidRPr="00000000">
              <w:rPr>
                <w:color w:val="3c78d8"/>
                <w:rtl w:val="0"/>
              </w:rPr>
              <w:t xml:space="preserve">, de forma a assegurar o cumprimento integral da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carga horária total do curso</w:t>
            </w:r>
            <w:r w:rsidDel="00000000" w:rsidR="00000000" w:rsidRPr="00000000">
              <w:rPr>
                <w:color w:val="3c78d8"/>
                <w:rtl w:val="0"/>
              </w:rPr>
              <w:t xml:space="preserve">, expressa nesse formato.</w:t>
            </w:r>
          </w:p>
          <w:p w:rsidR="00000000" w:rsidDel="00000000" w:rsidP="00000000" w:rsidRDefault="00000000" w:rsidRPr="00000000" w14:paraId="000004A0">
            <w:pPr>
              <w:widowControl w:val="0"/>
              <w:spacing w:after="240" w:befor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 cálculo e registro da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carga horária em hora-relógio</w:t>
            </w:r>
            <w:r w:rsidDel="00000000" w:rsidR="00000000" w:rsidRPr="00000000">
              <w:rPr>
                <w:color w:val="3c78d8"/>
                <w:rtl w:val="0"/>
              </w:rPr>
              <w:t xml:space="preserve"> dos componentes curriculares, deve-se observar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estrutura curricular (Quadro 9)</w:t>
            </w:r>
            <w:r w:rsidDel="00000000" w:rsidR="00000000" w:rsidRPr="00000000">
              <w:rPr>
                <w:color w:val="3c78d8"/>
                <w:rtl w:val="0"/>
              </w:rPr>
              <w:t xml:space="preserve">, somando as subdivisões correspondentes. Considera-se que:</w:t>
            </w:r>
          </w:p>
          <w:p w:rsidR="00000000" w:rsidDel="00000000" w:rsidP="00000000" w:rsidRDefault="00000000" w:rsidRPr="00000000" w14:paraId="000004A1">
            <w:pPr>
              <w:widowControl w:val="0"/>
              <w:numPr>
                <w:ilvl w:val="0"/>
                <w:numId w:val="2"/>
              </w:numPr>
              <w:spacing w:after="0" w:before="24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cargas horárias teórica</w:t>
            </w:r>
            <w:r w:rsidDel="00000000" w:rsidR="00000000" w:rsidRPr="00000000">
              <w:rPr>
                <w:color w:val="3c78d8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 laboratório</w:t>
            </w:r>
            <w:r w:rsidDel="00000000" w:rsidR="00000000" w:rsidRPr="00000000">
              <w:rPr>
                <w:color w:val="3c78d8"/>
                <w:rtl w:val="0"/>
              </w:rPr>
              <w:t xml:space="preserve"> são registradas 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hora-aula</w:t>
            </w:r>
            <w:r w:rsidDel="00000000" w:rsidR="00000000" w:rsidRPr="00000000">
              <w:rPr>
                <w:color w:val="3c78d8"/>
                <w:rtl w:val="0"/>
              </w:rPr>
              <w:t xml:space="preserve"> (equivalente a 50 minutos); e</w:t>
            </w:r>
          </w:p>
          <w:p w:rsidR="00000000" w:rsidDel="00000000" w:rsidP="00000000" w:rsidRDefault="00000000" w:rsidRPr="00000000" w14:paraId="000004A2">
            <w:pPr>
              <w:widowControl w:val="0"/>
              <w:numPr>
                <w:ilvl w:val="0"/>
                <w:numId w:val="2"/>
              </w:numPr>
              <w:spacing w:after="240" w:before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cargas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 horárias de orientação</w:t>
            </w:r>
            <w:r w:rsidDel="00000000" w:rsidR="00000000" w:rsidRPr="00000000">
              <w:rPr>
                <w:color w:val="3c78d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extensão</w:t>
            </w:r>
            <w:r w:rsidDel="00000000" w:rsidR="00000000" w:rsidRPr="00000000">
              <w:rPr>
                <w:color w:val="3c78d8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Educação a Distância (EaD)</w:t>
            </w:r>
            <w:r w:rsidDel="00000000" w:rsidR="00000000" w:rsidRPr="00000000">
              <w:rPr>
                <w:color w:val="3c78d8"/>
                <w:rtl w:val="0"/>
              </w:rPr>
              <w:t xml:space="preserve"> são registradas 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hora-relógio</w:t>
            </w:r>
            <w:r w:rsidDel="00000000" w:rsidR="00000000" w:rsidRPr="00000000">
              <w:rPr>
                <w:color w:val="3c78d8"/>
                <w:rtl w:val="0"/>
              </w:rPr>
              <w:t xml:space="preserve"> (equivalente a 60 minutos).</w:t>
            </w:r>
          </w:p>
          <w:p w:rsidR="00000000" w:rsidDel="00000000" w:rsidP="00000000" w:rsidRDefault="00000000" w:rsidRPr="00000000" w14:paraId="000004A3">
            <w:pPr>
              <w:widowControl w:val="0"/>
              <w:spacing w:after="240" w:befor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Essa distinção visa garantir precisão no cálculo da carga horária total do curso e a conformidade com as normas institucionais vigentes.</w:t>
            </w:r>
          </w:p>
          <w:p w:rsidR="00000000" w:rsidDel="00000000" w:rsidP="00000000" w:rsidRDefault="00000000" w:rsidRPr="00000000" w14:paraId="000004A4">
            <w:pPr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Cálculo de conversão da Hora - Aula (HA) em Hora - Relógio (HR): </w:t>
            </w:r>
          </w:p>
          <w:p w:rsidR="00000000" w:rsidDel="00000000" w:rsidP="00000000" w:rsidRDefault="00000000" w:rsidRPr="00000000" w14:paraId="000004A5">
            <w:pPr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HR = (CH Total x 50)/ 60</w:t>
            </w:r>
          </w:p>
          <w:p w:rsidR="00000000" w:rsidDel="00000000" w:rsidP="00000000" w:rsidRDefault="00000000" w:rsidRPr="00000000" w14:paraId="000004A6">
            <w:pPr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ou de forma simplificada, efetuando a multiplicação: CH Total x 0,83334 = HR</w:t>
            </w:r>
          </w:p>
        </w:tc>
      </w:tr>
    </w:tbl>
    <w:p w:rsidR="00000000" w:rsidDel="00000000" w:rsidP="00000000" w:rsidRDefault="00000000" w:rsidRPr="00000000" w14:paraId="000004A7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09 </w:t>
      </w:r>
      <w:r w:rsidDel="00000000" w:rsidR="00000000" w:rsidRPr="00000000">
        <w:rPr>
          <w:rtl w:val="0"/>
        </w:rPr>
        <w:t xml:space="preserve">- Resumo da Carga Horária do Curso (Distribuição por núcleos)</w:t>
      </w:r>
    </w:p>
    <w:tbl>
      <w:tblPr>
        <w:tblStyle w:val="Table38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6.418680423568"/>
        <w:gridCol w:w="940.8091229975565"/>
        <w:gridCol w:w="1263.372250882433"/>
        <w:gridCol w:w="1299.212598425197"/>
        <w:gridCol w:w="1012.4898180830846"/>
        <w:gridCol w:w="958.7292967689384"/>
        <w:gridCol w:w="904.9687754547925"/>
        <w:gridCol w:w="1048.3301656258486"/>
        <w:tblGridChange w:id="0">
          <w:tblGrid>
            <w:gridCol w:w="1926.418680423568"/>
            <w:gridCol w:w="940.8091229975565"/>
            <w:gridCol w:w="1263.372250882433"/>
            <w:gridCol w:w="1299.212598425197"/>
            <w:gridCol w:w="1012.4898180830846"/>
            <w:gridCol w:w="958.7292967689384"/>
            <w:gridCol w:w="904.9687754547925"/>
            <w:gridCol w:w="1048.3301656258486"/>
          </w:tblGrid>
        </w:tblGridChange>
      </w:tblGrid>
      <w:tr>
        <w:trPr>
          <w:cantSplit w:val="0"/>
          <w:trHeight w:val="87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Núcleo /Ítem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Prática/</w:t>
            </w:r>
          </w:p>
          <w:p w:rsidR="00000000" w:rsidDel="00000000" w:rsidP="00000000" w:rsidRDefault="00000000" w:rsidRPr="00000000" w14:paraId="000004A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4B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 - aula)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4B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(hora- relógio)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1185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1366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1168,5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1240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1080,0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358,0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Núcelo IV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475,5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Atividades complementares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 H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3677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3281,9</w:t>
            </w:r>
          </w:p>
        </w:tc>
      </w:tr>
    </w:tbl>
    <w:p w:rsidR="00000000" w:rsidDel="00000000" w:rsidP="00000000" w:rsidRDefault="00000000" w:rsidRPr="00000000" w14:paraId="000004E4">
      <w:pPr>
        <w:jc w:val="left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Observação: Este quadro é apenas ilustrativo, pois ele será gerado automaticamente pela planilha disponibilizada pela DCIC para elaboração da estrutura curricular (quadro 08) e ao finalizar ao quadro 08, o quadro 09 - PPC da planilha, deverá ser copiado e colado neste espaço (quadro 09).</w:t>
      </w:r>
    </w:p>
    <w:p w:rsidR="00000000" w:rsidDel="00000000" w:rsidP="00000000" w:rsidRDefault="00000000" w:rsidRPr="00000000" w14:paraId="000004E5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- Disciplinas Optativas</w:t>
      </w:r>
    </w:p>
    <w:tbl>
      <w:tblPr>
        <w:tblStyle w:val="Table39"/>
        <w:tblW w:w="73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890"/>
        <w:gridCol w:w="1245"/>
        <w:tblGridChange w:id="0">
          <w:tblGrid>
            <w:gridCol w:w="1260"/>
            <w:gridCol w:w="4890"/>
            <w:gridCol w:w="1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4E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4E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4E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</w:p>
        </w:tc>
      </w:tr>
      <w:tr>
        <w:trPr>
          <w:cantSplit w:val="0"/>
          <w:trHeight w:val="596.9531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rHeight w:val="575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</w:tbl>
    <w:p w:rsidR="00000000" w:rsidDel="00000000" w:rsidP="00000000" w:rsidRDefault="00000000" w:rsidRPr="00000000" w14:paraId="0000050E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right" w:leader="none" w:pos="9071"/>
        </w:tabs>
        <w:spacing w:before="60" w:lineRule="auto"/>
        <w:rPr/>
      </w:pPr>
      <w:bookmarkStart w:colFirst="0" w:colLast="0" w:name="_heading=h.6wjwch2hacnx" w:id="44"/>
      <w:bookmarkEnd w:id="44"/>
      <w:r w:rsidDel="00000000" w:rsidR="00000000" w:rsidRPr="00000000">
        <w:rPr>
          <w:rtl w:val="0"/>
        </w:rPr>
        <w:t xml:space="preserve">10.1 DISCIPLINAS OFERTADAS EM FORMATO EAD</w:t>
      </w:r>
    </w:p>
    <w:p w:rsidR="00000000" w:rsidDel="00000000" w:rsidP="00000000" w:rsidRDefault="00000000" w:rsidRPr="00000000" w14:paraId="00000511">
      <w:pPr>
        <w:tabs>
          <w:tab w:val="right" w:leader="none" w:pos="9071"/>
        </w:tabs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-33447</wp:posOffset>
            </wp:positionH>
            <wp:positionV relativeFrom="page">
              <wp:posOffset>10359742</wp:posOffset>
            </wp:positionV>
            <wp:extent cx="7719991" cy="350340"/>
            <wp:effectExtent b="0" l="0" r="0" t="0"/>
            <wp:wrapNone/>
            <wp:docPr id="3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36541" l="11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4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1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51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Contextualização da oferta, com base no parâmetro estabelecido no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Decreto nº 12.456, de 19 de maio de 2025, e a Portaria MEC nº 506/2025</w:t>
            </w:r>
            <w:r w:rsidDel="00000000" w:rsidR="00000000" w:rsidRPr="00000000">
              <w:rPr>
                <w:color w:val="3c78d8"/>
                <w:rtl w:val="0"/>
              </w:rPr>
              <w:t xml:space="preserve">, indicando metodologia, avaliação e Ambiente Virtual disponível para operacionalização. </w:t>
            </w:r>
          </w:p>
          <w:p w:rsidR="00000000" w:rsidDel="00000000" w:rsidP="00000000" w:rsidRDefault="00000000" w:rsidRPr="00000000" w14:paraId="0000051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com rol de disciplinas ofertadas através da EAD, respeitando 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percentual de 20%</w:t>
            </w:r>
            <w:r w:rsidDel="00000000" w:rsidR="00000000" w:rsidRPr="00000000">
              <w:rPr>
                <w:color w:val="3c78d8"/>
                <w:rtl w:val="0"/>
              </w:rPr>
              <w:t xml:space="preserve"> da Carga Horária total do curso, previsto na resolução 28/2018 - UERN/ Consepe.</w:t>
            </w:r>
          </w:p>
          <w:p w:rsidR="00000000" w:rsidDel="00000000" w:rsidP="00000000" w:rsidRDefault="00000000" w:rsidRPr="00000000" w14:paraId="000005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Indicação do apoio didático-pedagógico da DEaD, destacando a orientação metodológica aos docentes quanto ao planejamento e à mediação pedagógica em ambientes virtuais de aprendizagem; a disponibilização de recursos tecnológicos e materiais instrucionais que favoreçam a aprendizagem ativa; a realização de formações continuadas voltadas para práticas inovadoras em educação digital; e o suporte às coordenações de curso na adequação de Projetos Pedagógicos (PPC) às especificidades da modalidade.</w:t>
            </w:r>
          </w:p>
          <w:p w:rsidR="00000000" w:rsidDel="00000000" w:rsidP="00000000" w:rsidRDefault="00000000" w:rsidRPr="00000000" w14:paraId="000005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5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https://dead.uern.br/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curso poderá criar um novo componente curricular EaD (novo código) ou adotar um componente já ofertado por outro curso (código do curso de origem do componente).</w:t>
            </w:r>
          </w:p>
        </w:tc>
      </w:tr>
    </w:tbl>
    <w:p w:rsidR="00000000" w:rsidDel="00000000" w:rsidP="00000000" w:rsidRDefault="00000000" w:rsidRPr="00000000" w14:paraId="0000051C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h7ztvismuqx1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- Disciplinas ofertadas integralmente através da Ead</w:t>
      </w:r>
    </w:p>
    <w:tbl>
      <w:tblPr>
        <w:tblStyle w:val="Table41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890"/>
        <w:gridCol w:w="1560"/>
        <w:gridCol w:w="1245"/>
        <w:tblGridChange w:id="0">
          <w:tblGrid>
            <w:gridCol w:w="1260"/>
            <w:gridCol w:w="4890"/>
            <w:gridCol w:w="1560"/>
            <w:gridCol w:w="1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51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51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52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42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Núcleo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52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</w:p>
        </w:tc>
      </w:tr>
      <w:tr>
        <w:trPr>
          <w:cantSplit w:val="0"/>
          <w:trHeight w:val="596.9531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0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0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 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Percentual*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552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Indicação do percentual da carga horária do componente em relação a carga horária total do curso. O exemplo considera a CH Total de 3.200h. Nesse caso, o Curso poderá prever até 640h de disciplinas em formato EAD.</w:t>
      </w:r>
    </w:p>
    <w:p w:rsidR="00000000" w:rsidDel="00000000" w:rsidP="00000000" w:rsidRDefault="00000000" w:rsidRPr="00000000" w14:paraId="00000553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5j11dl1fw2gj" w:id="46"/>
      <w:bookmarkEnd w:id="46"/>
      <w:r w:rsidDel="00000000" w:rsidR="00000000" w:rsidRPr="00000000">
        <w:rPr>
          <w:rtl w:val="0"/>
        </w:rPr>
        <w:t xml:space="preserve">10.2 EQUIVALÊNCIA DOS COMPONENTES CURRICULARES</w:t>
      </w:r>
    </w:p>
    <w:p w:rsidR="00000000" w:rsidDel="00000000" w:rsidP="00000000" w:rsidRDefault="00000000" w:rsidRPr="00000000" w14:paraId="00000555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Um quadro comparativo entre as disciplinas do fluxo proposto e as disciplinas do fluxo antigo, com a finalidade de atestar a equivalência de conteúdos e de carga horária. </w:t>
            </w:r>
          </w:p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equivalência, componente necessário do Fluxo Curricular, consiste em determinar se uma  disciplina que consta no fluxo em elaboração corresponde a uma disciplina de qualquer dos fluxos anteriores.  </w:t>
            </w:r>
          </w:p>
          <w:p w:rsidR="00000000" w:rsidDel="00000000" w:rsidP="00000000" w:rsidRDefault="00000000" w:rsidRPr="00000000" w14:paraId="0000055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Trata-se de uma ação de grande relevância, pois com ela será possível, no ato da matrícula, oferecer a mesma disciplina para estudantes do novo fluxo e para estudantes retardatários de fluxos anteriores.  </w:t>
            </w:r>
          </w:p>
          <w:p w:rsidR="00000000" w:rsidDel="00000000" w:rsidP="00000000" w:rsidRDefault="00000000" w:rsidRPr="00000000" w14:paraId="0000055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 deve ser feita com base na compatibilidade dos conteúdos e observando que os </w:t>
            </w:r>
          </w:p>
          <w:p w:rsidR="00000000" w:rsidDel="00000000" w:rsidP="00000000" w:rsidRDefault="00000000" w:rsidRPr="00000000" w14:paraId="0000055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créditos da disciplina antiga devem ser quantitativamente iguais ou superiores aos créditos da </w:t>
            </w:r>
          </w:p>
          <w:p w:rsidR="00000000" w:rsidDel="00000000" w:rsidP="00000000" w:rsidRDefault="00000000" w:rsidRPr="00000000" w14:paraId="000005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disciplina equivalente do fluxo em construção. </w:t>
            </w:r>
          </w:p>
          <w:p w:rsidR="00000000" w:rsidDel="00000000" w:rsidP="00000000" w:rsidRDefault="00000000" w:rsidRPr="00000000" w14:paraId="000005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consta modelo de três quadros:</w:t>
            </w:r>
          </w:p>
          <w:p w:rsidR="00000000" w:rsidDel="00000000" w:rsidP="00000000" w:rsidRDefault="00000000" w:rsidRPr="00000000" w14:paraId="000005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widowControl w:val="0"/>
              <w:numPr>
                <w:ilvl w:val="0"/>
                <w:numId w:val="3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10 - Lista das equivalências entre componentes curriculares de diferentes estruturas curriculares do mesmo curso;</w:t>
            </w:r>
          </w:p>
          <w:p w:rsidR="00000000" w:rsidDel="00000000" w:rsidP="00000000" w:rsidRDefault="00000000" w:rsidRPr="00000000" w14:paraId="000005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11 - Lista das equivalências entre componentes curriculares de diferentes estruturas curriculares de diferentes cursos.</w:t>
            </w:r>
          </w:p>
          <w:p w:rsidR="00000000" w:rsidDel="00000000" w:rsidP="00000000" w:rsidRDefault="00000000" w:rsidRPr="00000000" w14:paraId="00000564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 12 - Disciplinas equivalentes de cursos em formato EaD.</w:t>
            </w:r>
          </w:p>
          <w:p w:rsidR="00000000" w:rsidDel="00000000" w:rsidP="00000000" w:rsidRDefault="00000000" w:rsidRPr="00000000" w14:paraId="00000566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Conforme o Regulamento de Cursos de Graduação (RCG, 2017), art. 25, Um componente curricular é equivalente a outro quando o conteúdo programático do primeiro equivale, pelo menos, a 75% (setenta e cinco por cento) do conteúdo e carga horária do segundo.</w:t>
            </w:r>
          </w:p>
          <w:p w:rsidR="00000000" w:rsidDel="00000000" w:rsidP="00000000" w:rsidRDefault="00000000" w:rsidRPr="00000000" w14:paraId="0000056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às codificações dos componentes curriculares, caso o curso adote a codificação correspondente a um componente de outro departamento, quaisquer alterações (CH, ementa) somente poderão ser realizadas pelo departamento de origem.</w:t>
            </w:r>
          </w:p>
          <w:p w:rsidR="00000000" w:rsidDel="00000000" w:rsidP="00000000" w:rsidRDefault="00000000" w:rsidRPr="00000000" w14:paraId="0000056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color w:val="3c78d8"/>
                <w:rtl w:val="0"/>
              </w:rPr>
              <w:t xml:space="preserve">O curso pode prever equivalências entre os componentes da sua estrutura com aqueles ofertados através da EAD. Nesse caso, indicar no quadro 13, incluindo-se os  mecanismos de acompanhamento do cômputo desta CH em observância ao percentual de 20%  estabelecido na resolução 28/2018 - Consepe.</w:t>
            </w:r>
          </w:p>
        </w:tc>
      </w:tr>
    </w:tbl>
    <w:p w:rsidR="00000000" w:rsidDel="00000000" w:rsidP="00000000" w:rsidRDefault="00000000" w:rsidRPr="00000000" w14:paraId="0000056C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6s6i1cxv5jmb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- Lista das equivalências entre componentes que podem ser cursados na estrutura anterior ou em outros cursos*</w:t>
      </w:r>
    </w:p>
    <w:tbl>
      <w:tblPr>
        <w:tblStyle w:val="Table43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56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&lt;2027.1&gt;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DA ESTRUTURA ANTERIOR E DE OUTROS CURSOS</w:t>
            </w:r>
          </w:p>
          <w:p w:rsidR="00000000" w:rsidDel="00000000" w:rsidP="00000000" w:rsidRDefault="00000000" w:rsidRPr="00000000" w14:paraId="00000573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antigo e de outros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58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 ou</w:t>
            </w:r>
          </w:p>
          <w:p w:rsidR="00000000" w:rsidDel="00000000" w:rsidP="00000000" w:rsidRDefault="00000000" w:rsidRPr="00000000" w14:paraId="0000058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MGA0012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1. Organização das Atividades Acadêmico-científicas (08030481) - estrutura anterior  </w:t>
            </w:r>
          </w:p>
          <w:p w:rsidR="00000000" w:rsidDel="00000000" w:rsidP="00000000" w:rsidRDefault="00000000" w:rsidRPr="00000000" w14:paraId="0000058A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B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2. Organização das Atividades Acadêmico-científicas (09020414) - outro curso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58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MBB0025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Ética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C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registro das equivalências atenderá os discentes vinculados à estrutura curricular deste PPC.</w:t>
      </w:r>
    </w:p>
    <w:p w:rsidR="00000000" w:rsidDel="00000000" w:rsidP="00000000" w:rsidRDefault="00000000" w:rsidRPr="00000000" w14:paraId="0000069D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Lista das equivalências entre componentes da estrutura anterior que podem ser cursados na estrutura deste PPC*</w:t>
      </w:r>
    </w:p>
    <w:tbl>
      <w:tblPr>
        <w:tblStyle w:val="Table44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 ANTERIOR</w:t>
            </w:r>
          </w:p>
          <w:p w:rsidR="00000000" w:rsidDel="00000000" w:rsidP="00000000" w:rsidRDefault="00000000" w:rsidRPr="00000000" w14:paraId="000006A1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NA ESTRUTURA DESTE  PPC</w:t>
            </w:r>
          </w:p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&lt;2027.1&gt;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antigo e de outros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6B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A">
      <w:pPr>
        <w:widowControl w:val="0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O registro das equivalências atenderá os discentes vinculados à estrutura anterior.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7CB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Disciplinas equivalentes de cursos em formato EaD</w:t>
      </w:r>
    </w:p>
    <w:tbl>
      <w:tblPr>
        <w:tblStyle w:val="Table45"/>
        <w:tblW w:w="9300.0" w:type="dxa"/>
        <w:jc w:val="left"/>
        <w:tblInd w:w="-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2595"/>
        <w:gridCol w:w="660"/>
        <w:gridCol w:w="885"/>
        <w:gridCol w:w="3255"/>
        <w:gridCol w:w="795"/>
        <w:tblGridChange w:id="0">
          <w:tblGrid>
            <w:gridCol w:w="1110"/>
            <w:gridCol w:w="2595"/>
            <w:gridCol w:w="660"/>
            <w:gridCol w:w="885"/>
            <w:gridCol w:w="3255"/>
            <w:gridCol w:w="79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7D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&lt;PREVISÃO DO 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EM FORMATO EAD</w:t>
            </w:r>
          </w:p>
          <w:p w:rsidR="00000000" w:rsidDel="00000000" w:rsidP="00000000" w:rsidRDefault="00000000" w:rsidRPr="00000000" w14:paraId="000007D6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7E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A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5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 codificação do componente EaD permite seu aproveitamento por equivalência no curso presencial, desde que seja respeitado o limite máximo de 20% da carga horária total em EaD e que o discente não tenha ultrapassado a carga horária a distância prevista no Quadro 9.</w:t>
      </w:r>
    </w:p>
    <w:p w:rsidR="00000000" w:rsidDel="00000000" w:rsidP="00000000" w:rsidRDefault="00000000" w:rsidRPr="00000000" w14:paraId="00000806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pStyle w:val="Heading1"/>
        <w:widowControl w:val="0"/>
        <w:tabs>
          <w:tab w:val="right" w:leader="none" w:pos="12000"/>
        </w:tabs>
        <w:spacing w:before="60" w:line="276" w:lineRule="auto"/>
        <w:jc w:val="left"/>
        <w:rPr/>
      </w:pPr>
      <w:bookmarkStart w:colFirst="0" w:colLast="0" w:name="_heading=h.yfiofa56s5t4" w:id="48"/>
      <w:bookmarkEnd w:id="48"/>
      <w:r w:rsidDel="00000000" w:rsidR="00000000" w:rsidRPr="00000000">
        <w:rPr>
          <w:rtl w:val="0"/>
        </w:rPr>
        <w:t xml:space="preserve">11 TRANSIÇÃO CURRICULAR</w:t>
      </w:r>
    </w:p>
    <w:p w:rsidR="00000000" w:rsidDel="00000000" w:rsidP="00000000" w:rsidRDefault="00000000" w:rsidRPr="00000000" w14:paraId="00000809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0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 acordo com a Resolução CNE/CP nº 4, de 29 de maio de 2024 e com o Parecer CNE 05/2025:</w:t>
            </w:r>
          </w:p>
          <w:p w:rsidR="00000000" w:rsidDel="00000000" w:rsidP="00000000" w:rsidRDefault="00000000" w:rsidRPr="00000000" w14:paraId="0000080B">
            <w:pPr>
              <w:widowControl w:val="0"/>
              <w:numPr>
                <w:ilvl w:val="0"/>
                <w:numId w:val="2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IES deverão adequar seus PPCs para que estejam em acordo com a Resolução CNE/CP nº 4, de 29 de maio de 2024, no prazo máximo de até 2 (dois) anos (até 30 de junho de 2026);</w:t>
            </w:r>
          </w:p>
          <w:p w:rsidR="00000000" w:rsidDel="00000000" w:rsidP="00000000" w:rsidRDefault="00000000" w:rsidRPr="00000000" w14:paraId="0000080C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alunos dos cursos de licenciatura ingressantes a partir de 1º de Julho de 2024 deverão concluí-los sob a nova matriz curricular, adequando-se, assim, à Resolução CNE/CP nº 4, de 29 de maio de 2024;</w:t>
            </w:r>
          </w:p>
          <w:p w:rsidR="00000000" w:rsidDel="00000000" w:rsidP="00000000" w:rsidRDefault="00000000" w:rsidRPr="00000000" w14:paraId="0000080D">
            <w:pPr>
              <w:widowControl w:val="0"/>
              <w:numPr>
                <w:ilvl w:val="0"/>
                <w:numId w:val="1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esse período de ajuste dos currículos, as IES deverão organizar uma transição curricular para os(as) alunos(as) que iniciaram ou irão iniciar o curso durante o período de 1º de julho de 2024 até o momento da mudança da matriz curricular e do PPC. Essa transição deve garantir que: </w:t>
            </w:r>
          </w:p>
          <w:p w:rsidR="00000000" w:rsidDel="00000000" w:rsidP="00000000" w:rsidRDefault="00000000" w:rsidRPr="00000000" w14:paraId="0000080E">
            <w:pPr>
              <w:widowControl w:val="0"/>
              <w:spacing w:line="276" w:lineRule="auto"/>
              <w:ind w:left="992.1259842519686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• Ao final do curso de licenciatura, o(a) egresso(a) deverá estar apto(a) a todos os incisos elencados no art. 10 da Resolução CNE/CP nº 4, de 29 de maio de 2024; </w:t>
            </w:r>
          </w:p>
          <w:p w:rsidR="00000000" w:rsidDel="00000000" w:rsidP="00000000" w:rsidRDefault="00000000" w:rsidRPr="00000000" w14:paraId="0000080F">
            <w:pPr>
              <w:widowControl w:val="0"/>
              <w:spacing w:line="276" w:lineRule="auto"/>
              <w:ind w:left="992.1259842519686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• O Estágio Curricular Supervisionado siga todas as orientações definidas na Resolução CNE/CP nº 4, de 29 de maio de 2024 e em outras legislações vigentes; e </w:t>
            </w:r>
          </w:p>
          <w:p w:rsidR="00000000" w:rsidDel="00000000" w:rsidP="00000000" w:rsidRDefault="00000000" w:rsidRPr="00000000" w14:paraId="00000810">
            <w:pPr>
              <w:widowControl w:val="0"/>
              <w:spacing w:line="276" w:lineRule="auto"/>
              <w:ind w:left="992.1259842519686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• As Atividades Acadêmicas de Extensão – AAE sigam todas as orientações definidas na Resolução CNE/CP nº 4, de 29 de maio de 2024 e em outras legislações vigentes.</w:t>
            </w:r>
          </w:p>
          <w:p w:rsidR="00000000" w:rsidDel="00000000" w:rsidP="00000000" w:rsidRDefault="00000000" w:rsidRPr="00000000" w14:paraId="0000081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Diante das orientações acima mencionadas, a Transição Curricular deverá informar o modo como o curso realizará a migração de seus discentes do atual PPC para um novo, em acordo com a Resolução CNE/CP nº 4, de 29 de maio de 2024. Além disso, é impreterível que os dispositivos utilizados para a Transição Curricular estejam em consonância com o Regulamento dos Cursos de Graduação da UERN (Resolução nº 20/2017 - CONSEPE). </w:t>
            </w:r>
          </w:p>
          <w:p w:rsidR="00000000" w:rsidDel="00000000" w:rsidP="00000000" w:rsidRDefault="00000000" w:rsidRPr="00000000" w14:paraId="00000812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Essa transição deverá se materializar por meio da articulação entre o currículo vigente e o novo, de forma a garantir a coerência formativa e a segurança acadêmica. Para orientar esse processo, apresentam-se três possibilidades:</w:t>
            </w:r>
          </w:p>
          <w:p w:rsidR="00000000" w:rsidDel="00000000" w:rsidP="00000000" w:rsidRDefault="00000000" w:rsidRPr="00000000" w14:paraId="00000813">
            <w:pPr>
              <w:widowControl w:val="0"/>
              <w:numPr>
                <w:ilvl w:val="0"/>
                <w:numId w:val="34"/>
              </w:numPr>
              <w:spacing w:after="0" w:before="24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Possibilidade 1:</w:t>
            </w:r>
            <w:r w:rsidDel="00000000" w:rsidR="00000000" w:rsidRPr="00000000">
              <w:rPr>
                <w:color w:val="3c78d8"/>
                <w:rtl w:val="0"/>
              </w:rPr>
              <w:t xml:space="preserve"> Migração compulsória dos alunos ingressantes a partir de 2024 (é a indicada pelo Parecer 05/2025);</w:t>
            </w:r>
          </w:p>
          <w:p w:rsidR="00000000" w:rsidDel="00000000" w:rsidP="00000000" w:rsidRDefault="00000000" w:rsidRPr="00000000" w14:paraId="00000814">
            <w:pPr>
              <w:widowControl w:val="0"/>
              <w:numPr>
                <w:ilvl w:val="0"/>
                <w:numId w:val="34"/>
              </w:numPr>
              <w:spacing w:after="0" w:before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Possibilidade 2:</w:t>
            </w:r>
            <w:r w:rsidDel="00000000" w:rsidR="00000000" w:rsidRPr="00000000">
              <w:rPr>
                <w:color w:val="3c78d8"/>
                <w:rtl w:val="0"/>
              </w:rPr>
              <w:t xml:space="preserve"> Migração compulsória dos alunos ingressantes a partir de 2025 (em consulta ao CEE);</w:t>
            </w:r>
          </w:p>
          <w:p w:rsidR="00000000" w:rsidDel="00000000" w:rsidP="00000000" w:rsidRDefault="00000000" w:rsidRPr="00000000" w14:paraId="00000815">
            <w:pPr>
              <w:widowControl w:val="0"/>
              <w:numPr>
                <w:ilvl w:val="0"/>
                <w:numId w:val="34"/>
              </w:numPr>
              <w:spacing w:after="240" w:before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Possibilidade 3:</w:t>
            </w:r>
            <w:r w:rsidDel="00000000" w:rsidR="00000000" w:rsidRPr="00000000">
              <w:rPr>
                <w:color w:val="3c78d8"/>
                <w:rtl w:val="0"/>
              </w:rPr>
              <w:t xml:space="preserve"> Migração compulsória dos alunos ingressantes a partir de 2026 (em consulta ao CEE).</w:t>
            </w:r>
          </w:p>
          <w:p w:rsidR="00000000" w:rsidDel="00000000" w:rsidP="00000000" w:rsidRDefault="00000000" w:rsidRPr="00000000" w14:paraId="00000816">
            <w:pPr>
              <w:widowControl w:val="0"/>
              <w:spacing w:after="240" w:before="240" w:line="276" w:lineRule="auto"/>
              <w:jc w:val="left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817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Caso o curso avalie ser mais vantajosa a migração compulsória, poderá adotá-la conforme as sugestões apresentadas, observando que: a) a possibilidade 01 atende aos termos do Parecer nº 05/2025-CNE; b) as possibilidades 02 e 03, bem como a opção pela não migração compulsória, somente serão recomendáveis se o Conselho Estadual de Educação as considerar viáveis em resposta à consulta da Pró-Reitoria de Ensino de Graduação. </w:t>
            </w:r>
          </w:p>
          <w:p w:rsidR="00000000" w:rsidDel="00000000" w:rsidP="00000000" w:rsidRDefault="00000000" w:rsidRPr="00000000" w14:paraId="00000818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Enquanto se aguarda a resposta do CEE, orientamos que o curso se dedique à elaboração dos demais itens deste PPC, especialmente da organização da nova estrutura curricular com vistas ao atendimento das novas DCN.</w:t>
            </w:r>
          </w:p>
          <w:p w:rsidR="00000000" w:rsidDel="00000000" w:rsidP="00000000" w:rsidRDefault="00000000" w:rsidRPr="00000000" w14:paraId="00000819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- </w:t>
            </w:r>
            <w:r w:rsidDel="00000000" w:rsidR="00000000" w:rsidRPr="00000000">
              <w:rPr>
                <w:color w:val="3c78d8"/>
                <w:rtl w:val="0"/>
              </w:rPr>
              <w:t xml:space="preserve">O principal impacto será a reestruturação do fluxo curricular, com a inclusão do Estágio desde o primeiro período,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sem pré-requisitos</w:t>
            </w:r>
            <w:r w:rsidDel="00000000" w:rsidR="00000000" w:rsidRPr="00000000">
              <w:rPr>
                <w:color w:val="3c78d8"/>
                <w:rtl w:val="0"/>
              </w:rPr>
              <w:t xml:space="preserve">, permitindo que os discentes acompanhem gradualmente as ofertas regulares da nova matriz.</w:t>
            </w:r>
          </w:p>
          <w:p w:rsidR="00000000" w:rsidDel="00000000" w:rsidP="00000000" w:rsidRDefault="00000000" w:rsidRPr="00000000" w14:paraId="0000081A">
            <w:pPr>
              <w:tabs>
                <w:tab w:val="left" w:leader="none" w:pos="0"/>
              </w:tabs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Observação: Para além dos estágios é necessário verificar os componentes alocados no núcleo I e II, ou seja identificar se o aluno cumpriu a CH de cada núcleo.</w:t>
            </w:r>
          </w:p>
        </w:tc>
      </w:tr>
    </w:tbl>
    <w:p w:rsidR="00000000" w:rsidDel="00000000" w:rsidP="00000000" w:rsidRDefault="00000000" w:rsidRPr="00000000" w14:paraId="0000081B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pStyle w:val="Heading1"/>
        <w:tabs>
          <w:tab w:val="left" w:leader="none" w:pos="0"/>
        </w:tabs>
        <w:jc w:val="left"/>
        <w:rPr/>
      </w:pPr>
      <w:bookmarkStart w:colFirst="0" w:colLast="0" w:name="_heading=h.q4cjqjyon6r9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pStyle w:val="Heading1"/>
        <w:tabs>
          <w:tab w:val="left" w:leader="none" w:pos="0"/>
        </w:tabs>
        <w:jc w:val="left"/>
        <w:rPr/>
      </w:pPr>
      <w:bookmarkStart w:colFirst="0" w:colLast="0" w:name="_heading=h.xubujlij40fl" w:id="50"/>
      <w:bookmarkEnd w:id="50"/>
      <w:r w:rsidDel="00000000" w:rsidR="00000000" w:rsidRPr="00000000">
        <w:rPr>
          <w:rtl w:val="0"/>
        </w:rPr>
        <w:t xml:space="preserve">12 METODOLOGIA DE ENSINO E APRENDIZAGEM</w:t>
      </w:r>
    </w:p>
    <w:p w:rsidR="00000000" w:rsidDel="00000000" w:rsidP="00000000" w:rsidRDefault="00000000" w:rsidRPr="00000000" w14:paraId="0000081E">
      <w:pPr>
        <w:tabs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numPr>
          <w:ilvl w:val="0"/>
          <w:numId w:val="13"/>
        </w:numPr>
        <w:tabs>
          <w:tab w:val="right" w:leader="none" w:pos="9071"/>
        </w:tabs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2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Relatar como a estrutura curricular está organizada, conforme seus núcleos ou eixos formativos, referenciando a Diretriz I - Melhoria da qualidade do ensino de graduação e da gestão acadêmica  prevista no PDI (2016-2026);</w:t>
            </w:r>
          </w:p>
          <w:p w:rsidR="00000000" w:rsidDel="00000000" w:rsidP="00000000" w:rsidRDefault="00000000" w:rsidRPr="00000000" w14:paraId="0000082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Considerar a Resolução Nº 04/2024 - Consepe, que Regulamenta a Política de Inovação da Universidade do Estado do Rio Grande do Norte - Uern e a Resolução 26/2017 - Consepe  (Regulamento dos Cursos de Graduação da Uern), mencionando a inovação curricular com a previsão de práticas e metodologias que vão além das abordagens tradicionais de ensino-aprendizagem, com vistas a melhoria da qualidade da educação, tornando o processo mais dinâmico, participativo e alinhado às demandas contemporâneas.</w:t>
            </w:r>
          </w:p>
          <w:p w:rsidR="00000000" w:rsidDel="00000000" w:rsidP="00000000" w:rsidRDefault="00000000" w:rsidRPr="00000000" w14:paraId="0000082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Detalhar como foi discutida e/ou estabelecida na organização Curricular: A flexibilidade, a interdisciplinaridade, a articulação da teoria com a prática e mecanismos de familiarização com a modalidade a distância (quando for o caso); Informar se houve flexibilização curricular durante a determinação de pré-requisitos nos componentes curriculares.</w:t>
            </w:r>
          </w:p>
          <w:p w:rsidR="00000000" w:rsidDel="00000000" w:rsidP="00000000" w:rsidRDefault="00000000" w:rsidRPr="00000000" w14:paraId="0000082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Procedimentos e estratégias metodológicas adotadas para o desenvolvimento das atividades inerentes ao curso.</w:t>
            </w:r>
          </w:p>
        </w:tc>
      </w:tr>
    </w:tbl>
    <w:p w:rsidR="00000000" w:rsidDel="00000000" w:rsidP="00000000" w:rsidRDefault="00000000" w:rsidRPr="00000000" w14:paraId="00000827">
      <w:pPr>
        <w:tabs>
          <w:tab w:val="left" w:leader="none" w:pos="0"/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3hx2pkrgsi31" w:id="51"/>
      <w:bookmarkEnd w:id="51"/>
      <w:r w:rsidDel="00000000" w:rsidR="00000000" w:rsidRPr="00000000">
        <w:rPr>
          <w:rtl w:val="0"/>
        </w:rPr>
        <w:t xml:space="preserve">13 </w:t>
      </w:r>
      <w:hyperlink r:id="rId60">
        <w:r w:rsidDel="00000000" w:rsidR="00000000" w:rsidRPr="00000000">
          <w:rPr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2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2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Explicação, de maneira geral, como ocorrerão os procedimentos de avaliação dos processos de ensino e aprendizagem nos componentes curriculares.</w:t>
            </w:r>
          </w:p>
          <w:p w:rsidR="00000000" w:rsidDel="00000000" w:rsidP="00000000" w:rsidRDefault="00000000" w:rsidRPr="00000000" w14:paraId="0000082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dos procedimentos de acompanhamento e de avaliação utilizados nos processos de ensino e aprendizagem: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83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discentes:</w:t>
            </w:r>
          </w:p>
          <w:p w:rsidR="00000000" w:rsidDel="00000000" w:rsidP="00000000" w:rsidRDefault="00000000" w:rsidRPr="00000000" w14:paraId="0000083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83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7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8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uhwbj41tqv8f" w:id="52"/>
      <w:bookmarkEnd w:id="52"/>
      <w:r w:rsidDel="00000000" w:rsidR="00000000" w:rsidRPr="00000000">
        <w:rPr>
          <w:rtl w:val="0"/>
        </w:rPr>
        <w:t xml:space="preserve">14 AVALIAÇÃO DO CURSO</w:t>
      </w:r>
    </w:p>
    <w:p w:rsidR="00000000" w:rsidDel="00000000" w:rsidP="00000000" w:rsidRDefault="00000000" w:rsidRPr="00000000" w14:paraId="0000083A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cd38e4isixgm" w:id="53"/>
      <w:bookmarkEnd w:id="53"/>
      <w:r w:rsidDel="00000000" w:rsidR="00000000" w:rsidRPr="00000000">
        <w:rPr>
          <w:rtl w:val="0"/>
        </w:rPr>
        <w:t xml:space="preserve">14.1 AVALIAÇÃO INTERNA</w:t>
      </w:r>
    </w:p>
    <w:p w:rsidR="00000000" w:rsidDel="00000000" w:rsidP="00000000" w:rsidRDefault="00000000" w:rsidRPr="00000000" w14:paraId="0000083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3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os métodos de autoavaliação utilizados pelo curso, assim como a sistemática de avaliação conduzidas pela UERN, através da Comissão Própria de Avaliação – CPA/UERN. Apresentar, ainda, a sistemática de avaliação externa, incluindo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83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Relatórios de autoavaliação disponíveis: </w:t>
            </w:r>
          </w:p>
          <w:p w:rsidR="00000000" w:rsidDel="00000000" w:rsidP="00000000" w:rsidRDefault="00000000" w:rsidRPr="00000000" w14:paraId="0000084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hyperlink r:id="rId6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Normativas que regulamentam o processo de avaliação intitucional: </w:t>
            </w:r>
            <w:hyperlink r:id="rId6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Regimento Interno da Comissão Própria de Avaliação - CPA</w:t>
            </w:r>
          </w:p>
          <w:p w:rsidR="00000000" w:rsidDel="00000000" w:rsidP="00000000" w:rsidRDefault="00000000" w:rsidRPr="00000000" w14:paraId="00000846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hyperlink r:id="rId6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Resolução n° 13/2016 - Consuni, de 26 de abril de 2016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hyperlink r:id="rId65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Resolução n° 14/2025 - Consuni, de 09 de dezembro de 2025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9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exqw5azn6hl" w:id="54"/>
      <w:bookmarkEnd w:id="54"/>
      <w:r w:rsidDel="00000000" w:rsidR="00000000" w:rsidRPr="00000000">
        <w:rPr>
          <w:rtl w:val="0"/>
        </w:rPr>
        <w:t xml:space="preserve">14.2 AVALIAÇÃO EXTERNA</w:t>
      </w:r>
    </w:p>
    <w:p w:rsidR="00000000" w:rsidDel="00000000" w:rsidP="00000000" w:rsidRDefault="00000000" w:rsidRPr="00000000" w14:paraId="0000084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4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sobre o desenvolvimento da avaliação externa do curso, em consonância com a política institucional de avaliação, evidenciando que atende/ observa às recomendações do Conselho Estadual de Educação. Apresentação dos resultados (conceitos do curso) da avaliação externa (CEE e ENADE). </w:t>
            </w:r>
          </w:p>
          <w:p w:rsidR="00000000" w:rsidDel="00000000" w:rsidP="00000000" w:rsidRDefault="00000000" w:rsidRPr="00000000" w14:paraId="0000085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cursos em formato semipresencial e EaD ofertados pela UAB, devem apresentar também a avaliação do MEC.</w:t>
            </w:r>
          </w:p>
          <w:p w:rsidR="00000000" w:rsidDel="00000000" w:rsidP="00000000" w:rsidRDefault="00000000" w:rsidRPr="00000000" w14:paraId="0000085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4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CEE Nº 05/2020, de 16/12/2020</w:t>
            </w:r>
            <w:r w:rsidDel="00000000" w:rsidR="00000000" w:rsidRPr="00000000">
              <w:rPr>
                <w:color w:val="3c78d8"/>
                <w:rtl w:val="0"/>
              </w:rPr>
              <w:t xml:space="preserve"> - Disponível: </w:t>
            </w:r>
            <w:hyperlink r:id="rId6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http://www.cee.rn.gov.br/Conteudo.asp?TRAN=PASTAC&amp;TARG=6119&amp;ACT=&amp;PAGE=&amp;PARM=&amp;LBL=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Pareceres do CEE disponíveis: </w:t>
            </w:r>
          </w:p>
          <w:p w:rsidR="00000000" w:rsidDel="00000000" w:rsidP="00000000" w:rsidRDefault="00000000" w:rsidRPr="00000000" w14:paraId="000008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http://www.cee.rn.gov.br/Conteudo.asp?TRAN=CATALG&amp;TARG=229&amp;ACT=&amp;PAGE=0&amp;PARM=&amp;LBL=Atos+Normativas+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85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jwe8rmgdotkg" w:id="55"/>
      <w:bookmarkEnd w:id="55"/>
      <w:r w:rsidDel="00000000" w:rsidR="00000000" w:rsidRPr="00000000">
        <w:rPr>
          <w:rtl w:val="0"/>
        </w:rPr>
        <w:t xml:space="preserve">14.3 AVALIAÇÃO DO PROJETO PEDAGÓGICO</w:t>
      </w:r>
    </w:p>
    <w:p w:rsidR="00000000" w:rsidDel="00000000" w:rsidP="00000000" w:rsidRDefault="00000000" w:rsidRPr="00000000" w14:paraId="0000085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da implantação do Núcleo Docente Estruturante (NDE) e definindo seu funcionamento, instituindo por meio de portaria do colegiado;</w:t>
            </w:r>
          </w:p>
          <w:p w:rsidR="00000000" w:rsidDel="00000000" w:rsidP="00000000" w:rsidRDefault="00000000" w:rsidRPr="00000000" w14:paraId="000008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de ações acadêmico-administrativas, em decorrência das autoavaliações e das avaliações externas (avaliação de curso, ENADE, CPC e outras). com vistas ao aprimoramento contínuo do planejamento do curso.</w:t>
            </w:r>
          </w:p>
          <w:p w:rsidR="00000000" w:rsidDel="00000000" w:rsidP="00000000" w:rsidRDefault="00000000" w:rsidRPr="00000000" w14:paraId="0000086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8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etc.), objetivando a proposição de soluções.</w:t>
            </w:r>
          </w:p>
          <w:p w:rsidR="00000000" w:rsidDel="00000000" w:rsidP="00000000" w:rsidRDefault="00000000" w:rsidRPr="00000000" w14:paraId="0000086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de, no caso de processos avaliativos, a cooperação entre o curso, a Comissão Própria de Avaliação (CPA) e a Pró-Reitoria de Ensino de Graduação (PROEG).</w:t>
            </w:r>
          </w:p>
        </w:tc>
      </w:tr>
    </w:tbl>
    <w:p w:rsidR="00000000" w:rsidDel="00000000" w:rsidP="00000000" w:rsidRDefault="00000000" w:rsidRPr="00000000" w14:paraId="0000086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wbgjree3b0o5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msmj0ug58anb" w:id="57"/>
      <w:bookmarkEnd w:id="57"/>
      <w:r w:rsidDel="00000000" w:rsidR="00000000" w:rsidRPr="00000000">
        <w:rPr>
          <w:rtl w:val="0"/>
        </w:rPr>
        <w:t xml:space="preserve">15 </w:t>
      </w:r>
      <w:hyperlink w:anchor="_heading=h.o3byh264h7c9">
        <w:r w:rsidDel="00000000" w:rsidR="00000000" w:rsidRPr="00000000">
          <w:rPr>
            <w:rtl w:val="0"/>
          </w:rPr>
          <w:t xml:space="preserve">CORPO DOCENTE</w:t>
        </w:r>
      </w:hyperlink>
      <w:r w:rsidDel="00000000" w:rsidR="00000000" w:rsidRPr="00000000">
        <w:rPr>
          <w:rtl w:val="0"/>
        </w:rPr>
        <w:t xml:space="preserve"> E TÉCNICO</w:t>
      </w:r>
    </w:p>
    <w:p w:rsidR="00000000" w:rsidDel="00000000" w:rsidP="00000000" w:rsidRDefault="00000000" w:rsidRPr="00000000" w14:paraId="0000086A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yx6rain2sevp" w:id="58"/>
      <w:bookmarkEnd w:id="58"/>
      <w:r w:rsidDel="00000000" w:rsidR="00000000" w:rsidRPr="00000000">
        <w:rPr>
          <w:rtl w:val="0"/>
        </w:rPr>
        <w:t xml:space="preserve">15.1 CORPO DOCENTE</w:t>
      </w:r>
    </w:p>
    <w:p w:rsidR="00000000" w:rsidDel="00000000" w:rsidP="00000000" w:rsidRDefault="00000000" w:rsidRPr="00000000" w14:paraId="0000086C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w1iy0b6gqrs7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D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14</w:t>
      </w:r>
      <w:r w:rsidDel="00000000" w:rsidR="00000000" w:rsidRPr="00000000">
        <w:rPr>
          <w:rtl w:val="0"/>
        </w:rPr>
        <w:t xml:space="preserve">  - Docentes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52"/>
        <w:tblW w:w="90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185"/>
        <w:gridCol w:w="2010"/>
        <w:gridCol w:w="2880"/>
        <w:tblGridChange w:id="0">
          <w:tblGrid>
            <w:gridCol w:w="4185"/>
            <w:gridCol w:w="201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6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Nome/ link do lattes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6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7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Regime de trabalho/ </w:t>
            </w:r>
          </w:p>
          <w:p w:rsidR="00000000" w:rsidDel="00000000" w:rsidP="00000000" w:rsidRDefault="00000000" w:rsidRPr="00000000" w14:paraId="0000087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semanal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2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 xxxxxx xxxxxxx</w:t>
            </w:r>
          </w:p>
          <w:p w:rsidR="00000000" w:rsidDel="00000000" w:rsidP="00000000" w:rsidRDefault="00000000" w:rsidRPr="00000000" w14:paraId="00000873">
            <w:pPr>
              <w:widowControl w:val="0"/>
              <w:spacing w:line="276" w:lineRule="auto"/>
              <w:jc w:val="left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 http://lattes.cnpq.br/7135858088547830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6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Especialista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8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</w:t>
            </w:r>
            <w:r w:rsidDel="00000000" w:rsidR="00000000" w:rsidRPr="00000000">
              <w:rPr>
                <w:highlight w:val="white"/>
                <w:rtl w:val="0"/>
              </w:rPr>
              <w:t xml:space="preserve">Visitante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9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A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B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Substituto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C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Doutor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E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20h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0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1">
      <w:pPr>
        <w:pStyle w:val="Heading3"/>
        <w:widowControl w:val="0"/>
        <w:rPr/>
      </w:pPr>
      <w:bookmarkStart w:colFirst="0" w:colLast="0" w:name="_heading=h.n1efhxzdlkre" w:id="60"/>
      <w:bookmarkEnd w:id="60"/>
      <w:r w:rsidDel="00000000" w:rsidR="00000000" w:rsidRPr="00000000">
        <w:rPr>
          <w:rtl w:val="0"/>
        </w:rPr>
        <w:t xml:space="preserve">15.1.1 Plano de Formação Continuada dos Docentes</w:t>
      </w:r>
    </w:p>
    <w:p w:rsidR="00000000" w:rsidDel="00000000" w:rsidP="00000000" w:rsidRDefault="00000000" w:rsidRPr="00000000" w14:paraId="00000882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.611328125000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8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88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88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88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A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C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15 </w:t>
      </w:r>
      <w:r w:rsidDel="00000000" w:rsidR="00000000" w:rsidRPr="00000000">
        <w:rPr>
          <w:rtl w:val="0"/>
        </w:rPr>
        <w:t xml:space="preserve">- Docentes com previsão de afastamento para capacitação</w:t>
      </w:r>
    </w:p>
    <w:tbl>
      <w:tblPr>
        <w:tblStyle w:val="Table54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45"/>
        <w:gridCol w:w="1879.9999999999998"/>
        <w:gridCol w:w="3430.0000000000005"/>
        <w:tblGridChange w:id="0">
          <w:tblGrid>
            <w:gridCol w:w="3945"/>
            <w:gridCol w:w="1879.9999999999998"/>
            <w:gridCol w:w="3430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8F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90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91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2">
            <w:pPr>
              <w:widowControl w:val="0"/>
              <w:spacing w:line="276" w:lineRule="auto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3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5">
            <w:pPr>
              <w:widowControl w:val="0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6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7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8">
            <w:pPr>
              <w:widowControl w:val="0"/>
              <w:spacing w:line="276" w:lineRule="auto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9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A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B">
            <w:pPr>
              <w:widowControl w:val="0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C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D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E">
      <w:pPr>
        <w:widowControl w:val="0"/>
        <w:spacing w:after="100" w:before="10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Em conformidade com a Lei Complementar Nº 122/1994 (Art. 110).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8r48iy2ga5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2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7fb7nrtqtagl" w:id="62"/>
      <w:bookmarkEnd w:id="62"/>
      <w:r w:rsidDel="00000000" w:rsidR="00000000" w:rsidRPr="00000000">
        <w:rPr>
          <w:rtl w:val="0"/>
        </w:rPr>
        <w:t xml:space="preserve">15.2 CORPO TÉCNICO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4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16</w:t>
      </w:r>
      <w:r w:rsidDel="00000000" w:rsidR="00000000" w:rsidRPr="00000000">
        <w:rPr>
          <w:rtl w:val="0"/>
        </w:rPr>
        <w:t xml:space="preserve"> - Técnicos administrativos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55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0"/>
        <w:gridCol w:w="1635"/>
        <w:gridCol w:w="2100"/>
        <w:gridCol w:w="2100"/>
        <w:tblGridChange w:id="0">
          <w:tblGrid>
            <w:gridCol w:w="3540"/>
            <w:gridCol w:w="1635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A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A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A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A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9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A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B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C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E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F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0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2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3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B8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9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fekk6fdydqwo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pStyle w:val="Heading3"/>
        <w:widowControl w:val="0"/>
        <w:rPr/>
      </w:pPr>
      <w:bookmarkStart w:colFirst="0" w:colLast="0" w:name="_heading=h.n32mfp9w61em" w:id="64"/>
      <w:bookmarkEnd w:id="64"/>
      <w:r w:rsidDel="00000000" w:rsidR="00000000" w:rsidRPr="00000000">
        <w:rPr>
          <w:rtl w:val="0"/>
        </w:rPr>
        <w:t xml:space="preserve">15.2.1 Plano de Formação Continuada dos Técnicos - Administrativos</w:t>
      </w:r>
    </w:p>
    <w:p w:rsidR="00000000" w:rsidDel="00000000" w:rsidP="00000000" w:rsidRDefault="00000000" w:rsidRPr="00000000" w14:paraId="000008BB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8B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8B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8C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17</w:t>
      </w:r>
      <w:r w:rsidDel="00000000" w:rsidR="00000000" w:rsidRPr="00000000">
        <w:rPr>
          <w:rtl w:val="0"/>
        </w:rPr>
        <w:t xml:space="preserve"> - Técnicos administrativos com previsão de afastamento para capacitação</w:t>
      </w:r>
    </w:p>
    <w:tbl>
      <w:tblPr>
        <w:tblStyle w:val="Table57"/>
        <w:tblW w:w="9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00"/>
        <w:gridCol w:w="1916.6666666666665"/>
        <w:gridCol w:w="3333.333333333334"/>
        <w:tblGridChange w:id="0">
          <w:tblGrid>
            <w:gridCol w:w="3900"/>
            <w:gridCol w:w="1916.6666666666665"/>
            <w:gridCol w:w="333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C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C6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C7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8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9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B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C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E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CF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D0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D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D2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D3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4">
      <w:pPr>
        <w:widowControl w:val="0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Em conformidade com a Lei Complementar nº 122/1994 (Art. 110).</w:t>
      </w:r>
    </w:p>
    <w:p w:rsidR="00000000" w:rsidDel="00000000" w:rsidP="00000000" w:rsidRDefault="00000000" w:rsidRPr="00000000" w14:paraId="000008D5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>
          <w:b w:val="1"/>
          <w:bCs w:val="1"/>
        </w:rPr>
      </w:pPr>
      <w:bookmarkStart w:colFirst="0" w:colLast="0" w:name="_heading=h.vjdkbpizgc03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6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vdp605x6ba2t" w:id="66"/>
      <w:bookmarkEnd w:id="66"/>
      <w:r w:rsidDel="00000000" w:rsidR="00000000" w:rsidRPr="00000000">
        <w:rPr>
          <w:rtl w:val="0"/>
        </w:rPr>
        <w:t xml:space="preserve">16 GESTÃO ACADÊMICA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7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 </w:t>
            </w:r>
          </w:p>
          <w:p w:rsidR="00000000" w:rsidDel="00000000" w:rsidP="00000000" w:rsidRDefault="00000000" w:rsidRPr="00000000" w14:paraId="000008D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deve-se descrever a estrutura organizacional da coordenação, indicando coordenador (a) e vice, os membros do Núcleo Docente Estruturante conforme Resolução nº 59/2013 - CONSEPE, de 11 de dezembro de 2013 e outras estruturas de apoio, caso existam, como coordenador(a) de estágios, assessoria didático-pedagógica, dentre outras.</w:t>
            </w:r>
          </w:p>
        </w:tc>
      </w:tr>
    </w:tbl>
    <w:p w:rsidR="00000000" w:rsidDel="00000000" w:rsidP="00000000" w:rsidRDefault="00000000" w:rsidRPr="00000000" w14:paraId="000008DB">
      <w:pPr>
        <w:tabs>
          <w:tab w:val="right" w:leader="none" w:pos="9071"/>
        </w:tabs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C">
      <w:pPr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lbpv1czci30o" w:id="67"/>
      <w:bookmarkEnd w:id="67"/>
      <w:r w:rsidDel="00000000" w:rsidR="00000000" w:rsidRPr="00000000">
        <w:rPr>
          <w:rtl w:val="0"/>
        </w:rPr>
        <w:t xml:space="preserve">17 POLÍTICAS INSTITUCIONAIS NO ÂMBITO DO CURSO</w:t>
      </w:r>
    </w:p>
    <w:p w:rsidR="00000000" w:rsidDel="00000000" w:rsidP="00000000" w:rsidRDefault="00000000" w:rsidRPr="00000000" w14:paraId="000008DE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y3no2ke5bw9w" w:id="68"/>
      <w:bookmarkEnd w:id="68"/>
      <w:r w:rsidDel="00000000" w:rsidR="00000000" w:rsidRPr="00000000">
        <w:rPr>
          <w:rtl w:val="0"/>
        </w:rPr>
        <w:t xml:space="preserve">17.1 POLÍTICAS E PROGRAMAS FORMATIVOS DE ENSINO </w:t>
      </w:r>
    </w:p>
    <w:p w:rsidR="00000000" w:rsidDel="00000000" w:rsidP="00000000" w:rsidRDefault="00000000" w:rsidRPr="00000000" w14:paraId="000008E0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381.000000000002" w:type="dxa"/>
        <w:jc w:val="left"/>
        <w:tblInd w:w="-36.0000000000005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1.000000000002"/>
        <w:tblGridChange w:id="0">
          <w:tblGrid>
            <w:gridCol w:w="9381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das políticas institucionais voltadas ao ensino de graduação, com indicação dos programas formativos, os quais o curso participa e da formação continuada, voltado para capacitação dos docentes e técnico administrativos. </w:t>
            </w:r>
          </w:p>
          <w:p w:rsidR="00000000" w:rsidDel="00000000" w:rsidP="00000000" w:rsidRDefault="00000000" w:rsidRPr="00000000" w14:paraId="000008E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 de Formação Continuada (FOCO):</w:t>
            </w:r>
            <w:r w:rsidDel="00000000" w:rsidR="00000000" w:rsidRPr="00000000">
              <w:rPr>
                <w:color w:val="3c78d8"/>
                <w:rtl w:val="0"/>
              </w:rPr>
              <w:t xml:space="preserve"> discussões didático-pedagógicas acerca das políticas educacionais, curriculares e formativas no âmbito do ensino superior. O Foco busca fortalecer a formação humana e profissional pautada na inclusão, diversidade e direitos humanos de modo a fomentar a perspectiva democrática e participativa da nossa instituição a partir do diálogo sobre as temáticas atuais envolvendo os/as docentes, unidades e setores que fazem a UERN. </w:t>
            </w:r>
          </w:p>
          <w:p w:rsidR="00000000" w:rsidDel="00000000" w:rsidP="00000000" w:rsidRDefault="00000000" w:rsidRPr="00000000" w14:paraId="000008E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https://portal.uern.br/proeg/formacao-continuada/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E7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pStyle w:val="Heading3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xu4gnn1gqhu" w:id="69"/>
      <w:bookmarkEnd w:id="69"/>
      <w:r w:rsidDel="00000000" w:rsidR="00000000" w:rsidRPr="00000000">
        <w:rPr>
          <w:rtl w:val="0"/>
        </w:rPr>
        <w:t xml:space="preserve">17.1.1 Programas de Ensino</w:t>
      </w:r>
    </w:p>
    <w:p w:rsidR="00000000" w:rsidDel="00000000" w:rsidP="00000000" w:rsidRDefault="00000000" w:rsidRPr="00000000" w14:paraId="000008E9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E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campo, o curso deverá apresentar, de forma clara e objetiva,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</w:t>
            </w:r>
          </w:p>
          <w:p w:rsidR="00000000" w:rsidDel="00000000" w:rsidP="00000000" w:rsidRDefault="00000000" w:rsidRPr="00000000" w14:paraId="000008E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Recomenda-se, ainda, evidenciar as oportunidades de integração desses programas com as dimensões de ensino, pesquisa e extensão, de modo a demonstrar a articulação com o perfil de egresso previsto no PPC.</w:t>
            </w:r>
          </w:p>
          <w:p w:rsidR="00000000" w:rsidDel="00000000" w:rsidP="00000000" w:rsidRDefault="00000000" w:rsidRPr="00000000" w14:paraId="000008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Exemplos de Programas Formativos institucionalizados pela PROEG:</w:t>
            </w:r>
          </w:p>
          <w:p w:rsidR="00000000" w:rsidDel="00000000" w:rsidP="00000000" w:rsidRDefault="00000000" w:rsidRPr="00000000" w14:paraId="000008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8F1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2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4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Bolsas de Iniciação à Docência (PIBID): promove a inserção dos licenciandos na realidade da escola básica, aproximando teoria e prática. Legislação PIBID: </w:t>
            </w: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https://portal.uern.br/proeg/estudantes-2/pibid/legislacao-do-pibid/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Nacional de Formação de Professores da Educação Básica (Parfor): visa contribuir para a adequação da formação inicial dos professores da educação básica por meio da oferta de cursos de licenciatura correspondentes à área em que atuam. Informações do PARFOR: </w:t>
            </w: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https://portal.uern.br/proeg/estudantes-2/parfor/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Feira de Profissões e demais ações de orientação acadêmica: aproximam os estudantes da comunidade, estimulando escolhas conscientes e a valorização da UERN.</w:t>
            </w:r>
          </w:p>
        </w:tc>
      </w:tr>
    </w:tbl>
    <w:p w:rsidR="00000000" w:rsidDel="00000000" w:rsidP="00000000" w:rsidRDefault="00000000" w:rsidRPr="00000000" w14:paraId="000008FB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en6w1i52z2v1" w:id="70"/>
      <w:bookmarkEnd w:id="70"/>
      <w:r w:rsidDel="00000000" w:rsidR="00000000" w:rsidRPr="00000000">
        <w:rPr>
          <w:rtl w:val="0"/>
        </w:rPr>
        <w:t xml:space="preserve">17.2 POLÍTICAS E PROJETOS DE EXTENSÃO </w:t>
      </w:r>
    </w:p>
    <w:p w:rsidR="00000000" w:rsidDel="00000000" w:rsidP="00000000" w:rsidRDefault="00000000" w:rsidRPr="00000000" w14:paraId="000008F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F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 do desenvolvimento da extensão realizada no curso e a sua articulação com o ensino e a pesquisa. Informações disponíveis: </w:t>
            </w: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1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2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zd8dspgp2jt4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hmdrd7m8f5rc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4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t5uuos7vnt9f" w:id="73"/>
      <w:bookmarkEnd w:id="73"/>
      <w:r w:rsidDel="00000000" w:rsidR="00000000" w:rsidRPr="00000000">
        <w:rPr>
          <w:rtl w:val="0"/>
        </w:rPr>
        <w:t xml:space="preserve">17.2.1 Projetos de extensão</w:t>
      </w:r>
    </w:p>
    <w:p w:rsidR="00000000" w:rsidDel="00000000" w:rsidP="00000000" w:rsidRDefault="00000000" w:rsidRPr="00000000" w14:paraId="00000905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0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0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  <w:p w:rsidR="00000000" w:rsidDel="00000000" w:rsidP="00000000" w:rsidRDefault="00000000" w:rsidRPr="00000000" w14:paraId="0000090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A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yq24gshw41d" w:id="74"/>
      <w:bookmarkEnd w:id="74"/>
      <w:r w:rsidDel="00000000" w:rsidR="00000000" w:rsidRPr="00000000">
        <w:rPr>
          <w:rtl w:val="0"/>
        </w:rPr>
        <w:t xml:space="preserve">17.3 POLÍTICAS E PROGRAMAS DE PESQUISA</w:t>
      </w:r>
    </w:p>
    <w:p w:rsidR="00000000" w:rsidDel="00000000" w:rsidP="00000000" w:rsidRDefault="00000000" w:rsidRPr="00000000" w14:paraId="0000090D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0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0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dados referentes a pesquisa realizada no curso, seus grupos de pesquisa e projetos de pesquisa institucionalizados nos últimos 5 anos.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91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dos elementos referentes à pós graduação (Lato e/ou stricto sensu): área do curso, avaliação, quantidade de turmas ofertadas,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914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jiu2klbieaxm" w:id="75"/>
      <w:bookmarkEnd w:id="75"/>
      <w:r w:rsidDel="00000000" w:rsidR="00000000" w:rsidRPr="00000000">
        <w:rPr>
          <w:rtl w:val="0"/>
        </w:rPr>
        <w:t xml:space="preserve">17.3.1 Grupos, Linhas e Projetos De Pesquisa</w:t>
      </w:r>
    </w:p>
    <w:p w:rsidR="00000000" w:rsidDel="00000000" w:rsidP="00000000" w:rsidRDefault="00000000" w:rsidRPr="00000000" w14:paraId="00000916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1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Grupos, Linhas e projetos de pesquisa no âmbito do curso.</w:t>
            </w:r>
          </w:p>
          <w:p w:rsidR="00000000" w:rsidDel="00000000" w:rsidP="00000000" w:rsidRDefault="00000000" w:rsidRPr="00000000" w14:paraId="0000091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B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shedqjle9gh4" w:id="76"/>
      <w:bookmarkEnd w:id="76"/>
      <w:r w:rsidDel="00000000" w:rsidR="00000000" w:rsidRPr="00000000">
        <w:rPr>
          <w:rtl w:val="0"/>
        </w:rPr>
        <w:t xml:space="preserve">17.3.2 Programa de Pós - Graduação</w:t>
      </w:r>
    </w:p>
    <w:p w:rsidR="00000000" w:rsidDel="00000000" w:rsidP="00000000" w:rsidRDefault="00000000" w:rsidRPr="00000000" w14:paraId="00000920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2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2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de Pós - Graduação.</w:t>
            </w:r>
          </w:p>
          <w:p w:rsidR="00000000" w:rsidDel="00000000" w:rsidP="00000000" w:rsidRDefault="00000000" w:rsidRPr="00000000" w14:paraId="0000092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5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kn6jpreawvke" w:id="77"/>
      <w:bookmarkEnd w:id="77"/>
      <w:r w:rsidDel="00000000" w:rsidR="00000000" w:rsidRPr="00000000">
        <w:rPr>
          <w:rtl w:val="0"/>
        </w:rPr>
        <w:t xml:space="preserve">17.4 POLÍTICAS E PROGRAMAS DE BOLSAS E APOIO AO DISCENTE</w:t>
      </w:r>
    </w:p>
    <w:tbl>
      <w:tblPr>
        <w:tblStyle w:val="Table6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2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2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sucinta das políticas desenvolvidas pela UERN (acesso através do Setor de Ação Afirmativas e Assistência Estudantil - PRAE); expor dados sobre o quantitativos de alunos contemplados ao longo dos últimos 5 anos).</w:t>
            </w:r>
          </w:p>
          <w:p w:rsidR="00000000" w:rsidDel="00000000" w:rsidP="00000000" w:rsidRDefault="00000000" w:rsidRPr="00000000" w14:paraId="0000092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Definição da orientação acadêmica, especificando sua forma de realização, periodicidade e número de estudantes por professor, bem como o Regime de Acompanhamento Acadêmico, voltado a discentes com dificuldades no curso.</w:t>
            </w:r>
          </w:p>
          <w:p w:rsidR="00000000" w:rsidDel="00000000" w:rsidP="00000000" w:rsidRDefault="00000000" w:rsidRPr="00000000" w14:paraId="0000092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Programas/ projetos de nivelamento estudantil:</w:t>
            </w:r>
          </w:p>
          <w:p w:rsidR="00000000" w:rsidDel="00000000" w:rsidP="00000000" w:rsidRDefault="00000000" w:rsidRPr="00000000" w14:paraId="000009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sucintamente as políticas desenvolvidas pela UERN (acesso através do Setor de Ação Afirmativas e Assistência Estudantil - PRAE); expor dados sobre o quantitativo de alunos contemplados ao longo dos últimos 5 anos.</w:t>
            </w:r>
          </w:p>
          <w:p w:rsidR="00000000" w:rsidDel="00000000" w:rsidP="00000000" w:rsidRDefault="00000000" w:rsidRPr="00000000" w14:paraId="0000092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adota uma série de políticas para garantir o sucesso e a permanência dos seus estudantes, com foco no acompanhamento acadêmico, na assistência a alunos em dificuldade e em programas de nivelamento. Estas políticas se traduzir em:</w:t>
            </w:r>
          </w:p>
          <w:p w:rsidR="00000000" w:rsidDel="00000000" w:rsidP="00000000" w:rsidRDefault="00000000" w:rsidRPr="00000000" w14:paraId="00000931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Orientação Acadêmica</w:t>
            </w:r>
          </w:p>
          <w:p w:rsidR="00000000" w:rsidDel="00000000" w:rsidP="00000000" w:rsidRDefault="00000000" w:rsidRPr="00000000" w14:paraId="0000093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Atua como um sistema de acompanhamento e suporte aos discentes. A frequência e a quantidade de alunos por professor são definidas em nível de departamento ou colegiado de curso, visando a uma atenção individualizada. O objetivo é ajudar os estudantes a organizar seus planos de estudo, compreender a matriz curricular e fazer ajustes de matrícula, conforme os regimentos da instituição.</w:t>
            </w:r>
          </w:p>
          <w:p w:rsidR="00000000" w:rsidDel="00000000" w:rsidP="00000000" w:rsidRDefault="00000000" w:rsidRPr="00000000" w14:paraId="00000933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Regime de Acompanhamento </w:t>
            </w:r>
          </w:p>
          <w:p w:rsidR="00000000" w:rsidDel="00000000" w:rsidP="00000000" w:rsidRDefault="00000000" w:rsidRPr="00000000" w14:paraId="000009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os estudantes que enfrentam dificuldades no acompanhamento do curso. Este regime pode ocorrer por meio de “disciplinas em caráter especial” em uma das seguintes modalidades:</w:t>
            </w:r>
          </w:p>
          <w:p w:rsidR="00000000" w:rsidDel="00000000" w:rsidP="00000000" w:rsidRDefault="00000000" w:rsidRPr="00000000" w14:paraId="0000093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Disciplina de férias: curso intensivo durante o período de recesso acadêmico;</w:t>
            </w:r>
          </w:p>
          <w:p w:rsidR="00000000" w:rsidDel="00000000" w:rsidP="00000000" w:rsidRDefault="00000000" w:rsidRPr="00000000" w14:paraId="0000093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Acompanhamento individual: orientação personalizada com um professor, fora do fluxo regular das turmas;</w:t>
            </w:r>
          </w:p>
          <w:p w:rsidR="00000000" w:rsidDel="00000000" w:rsidP="00000000" w:rsidRDefault="00000000" w:rsidRPr="00000000" w14:paraId="0000093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Turma especial: criação de uma turma específica para nivelamento de conhecimento.</w:t>
            </w:r>
          </w:p>
          <w:p w:rsidR="00000000" w:rsidDel="00000000" w:rsidP="00000000" w:rsidRDefault="00000000" w:rsidRPr="00000000" w14:paraId="0000093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Essas ações visam evitar a evasão e permitir que o aluno reorganize sua trajetória acadêmica para retomar o ritmo regular do curso.</w:t>
            </w:r>
          </w:p>
          <w:p w:rsidR="00000000" w:rsidDel="00000000" w:rsidP="00000000" w:rsidRDefault="00000000" w:rsidRPr="00000000" w14:paraId="00000939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Programas e Políticas de Nivelamento Estudantil</w:t>
            </w:r>
          </w:p>
          <w:p w:rsidR="00000000" w:rsidDel="00000000" w:rsidP="00000000" w:rsidRDefault="00000000" w:rsidRPr="00000000" w14:paraId="0000093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Pró-Reitoria de Assuntos Estudantis (PRAE) da UERN, através do Setor de Ações Afirmativas e Assistência Estudantil, desenvolve uma série de programas e auxílios para promover a permanência e o sucesso dos estudantes, especialmente aqueles em situação de vulnerabilidade socioeconômica. Esses programas incluem:</w:t>
            </w:r>
          </w:p>
          <w:p w:rsidR="00000000" w:rsidDel="00000000" w:rsidP="00000000" w:rsidRDefault="00000000" w:rsidRPr="00000000" w14:paraId="0000093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Apoio ao Estudante (PAE): Um auxílio financeiro para moradia, alimentação, transporte e reprografia;</w:t>
            </w:r>
          </w:p>
          <w:p w:rsidR="00000000" w:rsidDel="00000000" w:rsidP="00000000" w:rsidRDefault="00000000" w:rsidRPr="00000000" w14:paraId="0000093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Moradia Universitária: Oferece auxílio financeiro ou vagas em residências universitárias;</w:t>
            </w:r>
          </w:p>
          <w:p w:rsidR="00000000" w:rsidDel="00000000" w:rsidP="00000000" w:rsidRDefault="00000000" w:rsidRPr="00000000" w14:paraId="0000093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Transporte e Auxílio Alimentação: Suporte específico para estas necessidades básicas;</w:t>
            </w:r>
          </w:p>
          <w:p w:rsidR="00000000" w:rsidDel="00000000" w:rsidP="00000000" w:rsidRDefault="00000000" w:rsidRPr="00000000" w14:paraId="0000093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Auxílio-Creche: Auxílio para estudantes que são pais e precisam de apoio com a educação dos filhos;</w:t>
            </w:r>
          </w:p>
          <w:p w:rsidR="00000000" w:rsidDel="00000000" w:rsidP="00000000" w:rsidRDefault="00000000" w:rsidRPr="00000000" w14:paraId="0000093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à Participação em Eventos: Suporte para que estudantes participem de atividades acadêmicas, científicas e culturais;</w:t>
            </w:r>
          </w:p>
          <w:p w:rsidR="00000000" w:rsidDel="00000000" w:rsidP="00000000" w:rsidRDefault="00000000" w:rsidRPr="00000000" w14:paraId="0000094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Inclusão Digital: Auxílio para acesso à internet e equipamentos.</w:t>
            </w:r>
          </w:p>
          <w:p w:rsidR="00000000" w:rsidDel="00000000" w:rsidP="00000000" w:rsidRDefault="00000000" w:rsidRPr="00000000" w14:paraId="0000094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divulga periodicamente editais para o acesso a esses programas. Informações sobre o quantitativo de alunos contemplados e dados específicos sobre o alcance das políticas ao longo dos últimos 5 anos podem ser obtidos através de um contato formal com a PRAE ou a partir de relatórios institucionais publicados na página oficial da universidade.</w:t>
            </w:r>
          </w:p>
          <w:p w:rsidR="00000000" w:rsidDel="00000000" w:rsidP="00000000" w:rsidRDefault="00000000" w:rsidRPr="00000000" w14:paraId="0000094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5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kt4ia5espf5k" w:id="78"/>
      <w:bookmarkEnd w:id="78"/>
      <w:r w:rsidDel="00000000" w:rsidR="00000000" w:rsidRPr="00000000">
        <w:rPr>
          <w:rtl w:val="0"/>
        </w:rPr>
        <w:t xml:space="preserve">18 CONVÊNIOS, COOPERAÇÃO E MOBILIDADE ACADÊMICA</w:t>
      </w:r>
    </w:p>
    <w:p w:rsidR="00000000" w:rsidDel="00000000" w:rsidP="00000000" w:rsidRDefault="00000000" w:rsidRPr="00000000" w14:paraId="00000948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8369.326171875002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tem uma política de internacionalização instituída pela </w:t>
            </w: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N.º 02/2023 - CONSEPE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, a qual  estabelece os princípios norteadores do ensino, da pesquisa, da extensão e da gestão para a promoção de um ambiente intercultural e internacional de ensino aprendizagem e trabalho, que traga benefícios para o processo democrático de formação de qualidade.</w:t>
            </w:r>
          </w:p>
          <w:p w:rsidR="00000000" w:rsidDel="00000000" w:rsidP="00000000" w:rsidRDefault="00000000" w:rsidRPr="00000000" w14:paraId="000009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Política de Internacionalização da Diretoria de Relações Internacionais e Interinstitucionais (DIRI) fomenta o diálogo entre a UERN e outras instituições de ensino superior, nacionais e estrangeiras, estabelecendo parcerias e celebrando convênios. Tem como motivação principal o intercâmbio entre docentes, discentes e técnicos administrativos com universidades no exterior que tenham convênios com a UERN.</w:t>
            </w:r>
          </w:p>
          <w:p w:rsidR="00000000" w:rsidDel="00000000" w:rsidP="00000000" w:rsidRDefault="00000000" w:rsidRPr="00000000" w14:paraId="0000094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Sobre a mobilidade acadêmica, apresentar a oferta semestral de vagas no edital de mobilidade acadêmica virtual da ABRUEM, a qual oferta disciplinas nos cursos ofertados na modalidade de Educação a Distância - EaD.</w:t>
            </w:r>
          </w:p>
          <w:p w:rsidR="00000000" w:rsidDel="00000000" w:rsidP="00000000" w:rsidRDefault="00000000" w:rsidRPr="00000000" w14:paraId="0000094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participa, ainda, do Programa de Mobilidade Acadêmica Virtual – PILA, oportunizando que os alunos da UERN possam cursar disciplinas em universidades estrangeiras vinculadas ao programa e que alunos estrangeiros possam cursar disciplinas na UERN.</w:t>
            </w:r>
          </w:p>
          <w:p w:rsidR="00000000" w:rsidDel="00000000" w:rsidP="00000000" w:rsidRDefault="00000000" w:rsidRPr="00000000" w14:paraId="00000950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sobre os programas de Bolsas de Estudo para Intercâmbios </w:t>
            </w:r>
            <w:hyperlink r:id="rId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https://www.instagram.com/diri.uern/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gerais da DIRI: </w:t>
            </w: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https://portal.uern.br/diri/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54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b9ov7xxd14p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s3mqpxqatwrv" w:id="80"/>
      <w:bookmarkEnd w:id="80"/>
      <w:r w:rsidDel="00000000" w:rsidR="00000000" w:rsidRPr="00000000">
        <w:rPr>
          <w:rtl w:val="0"/>
        </w:rPr>
        <w:t xml:space="preserve">19 ACESSIBILIDADE E INCLUSÃO </w:t>
      </w:r>
    </w:p>
    <w:p w:rsidR="00000000" w:rsidDel="00000000" w:rsidP="00000000" w:rsidRDefault="00000000" w:rsidRPr="00000000" w14:paraId="0000095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das políticas institucionais e aquelas aplicadas ao curso que estejam voltadas para a inclusão e diversidade.</w:t>
            </w:r>
          </w:p>
          <w:p w:rsidR="00000000" w:rsidDel="00000000" w:rsidP="00000000" w:rsidRDefault="00000000" w:rsidRPr="00000000" w14:paraId="0000095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95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Considerar a política de inclusão e de atendimento às pessoas com deficiências PDI (2016-2026).</w:t>
            </w:r>
          </w:p>
          <w:p w:rsidR="00000000" w:rsidDel="00000000" w:rsidP="00000000" w:rsidRDefault="00000000" w:rsidRPr="00000000" w14:paraId="000009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de como se dá a acessibilidade metodológica, demandando suporte da Diretoria de Ações Inclusivas,  quando necessário;</w:t>
            </w:r>
          </w:p>
          <w:p w:rsidR="00000000" w:rsidDel="00000000" w:rsidP="00000000" w:rsidRDefault="00000000" w:rsidRPr="00000000" w14:paraId="000009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do uso de Tecnologias de Informação e Comunicação adotadas no processo de ensino e aprendizagem, permitindo a execução do projeto pedagógico do curso, garantindo a acessibilidade digital e comunicacional e assegurando o acesso a recursos didáticos a qualquer tempo e lugar.</w:t>
            </w:r>
          </w:p>
          <w:p w:rsidR="00000000" w:rsidDel="00000000" w:rsidP="00000000" w:rsidRDefault="00000000" w:rsidRPr="00000000" w14:paraId="0000096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acessibilidade digital: </w:t>
            </w:r>
          </w:p>
          <w:p w:rsidR="00000000" w:rsidDel="00000000" w:rsidP="00000000" w:rsidRDefault="00000000" w:rsidRPr="00000000" w14:paraId="000009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Leitores de tela para pessoas cegas;</w:t>
            </w:r>
          </w:p>
          <w:p w:rsidR="00000000" w:rsidDel="00000000" w:rsidP="00000000" w:rsidRDefault="00000000" w:rsidRPr="00000000" w14:paraId="000009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Ampliação de tela e alto contraste para pessoas com baixa visão;</w:t>
            </w:r>
          </w:p>
          <w:p w:rsidR="00000000" w:rsidDel="00000000" w:rsidP="00000000" w:rsidRDefault="00000000" w:rsidRPr="00000000" w14:paraId="0000096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Mouses e teclados adaptados para pessoas com deficiência física;</w:t>
            </w:r>
          </w:p>
          <w:p w:rsidR="00000000" w:rsidDel="00000000" w:rsidP="00000000" w:rsidRDefault="00000000" w:rsidRPr="00000000" w14:paraId="0000096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Tradutores de Língua Portuguesa para Libras para pessoas surdas, etc</w:t>
            </w:r>
          </w:p>
          <w:p w:rsidR="00000000" w:rsidDel="00000000" w:rsidP="00000000" w:rsidRDefault="00000000" w:rsidRPr="00000000" w14:paraId="0000096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das principais estratégias de ensino, aprendizagem e avaliação, utilizadas pelo corpo docente, considerando as especificidades dos discentes de graduação (condições socioeconômicas, físicas, cognitivas, sensoriais, mentais e</w:t>
            </w:r>
          </w:p>
          <w:p w:rsidR="00000000" w:rsidDel="00000000" w:rsidP="00000000" w:rsidRDefault="00000000" w:rsidRPr="00000000" w14:paraId="0000096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necessidades específicas).</w:t>
            </w:r>
          </w:p>
          <w:p w:rsidR="00000000" w:rsidDel="00000000" w:rsidP="00000000" w:rsidRDefault="00000000" w:rsidRPr="00000000" w14:paraId="0000096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8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Menção a Diretoria de Ações Afirmativas e Diversidade, criada através da Resolução nº 59/2022 – CD, a qual é responsável pelo estabelecimento e implementação de políticas de ações afirmativas, diversidade e equidade na instituição, promovendo ações e  mobilização da comunidade universitária e sociedade em geral para a convivência cidadã com as diversidades relacionadas a gênero e sexualidade, à tradição das culturas, etnia, refúgio e migrações, bem como da promoção de ações que possibilitem a reversão do cenário de discriminação das populações.</w:t>
            </w:r>
          </w:p>
          <w:p w:rsidR="00000000" w:rsidDel="00000000" w:rsidP="00000000" w:rsidRDefault="00000000" w:rsidRPr="00000000" w14:paraId="000009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8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0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r4c7tq2ol326" w:id="81"/>
      <w:bookmarkEnd w:id="81"/>
      <w:r w:rsidDel="00000000" w:rsidR="00000000" w:rsidRPr="00000000">
        <w:rPr>
          <w:rtl w:val="0"/>
        </w:rPr>
        <w:t xml:space="preserve">20 ACOMPANHAMENTO DE EGRESSOS</w:t>
      </w:r>
    </w:p>
    <w:p w:rsidR="00000000" w:rsidDel="00000000" w:rsidP="00000000" w:rsidRDefault="00000000" w:rsidRPr="00000000" w14:paraId="00000972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7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7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das estratégias adotadas para acompanhamento dos egressos. Apresentação e discussão dos resultados do acompanhamento dos egressos. </w:t>
            </w:r>
          </w:p>
          <w:p w:rsidR="00000000" w:rsidDel="00000000" w:rsidP="00000000" w:rsidRDefault="00000000" w:rsidRPr="00000000" w14:paraId="0000097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Incluir o Portal do Egresso da UERN como estratégia de acompanhamento: </w:t>
            </w:r>
            <w:hyperlink r:id="rId8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9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944us1euoi1" w:id="82"/>
      <w:bookmarkEnd w:id="82"/>
      <w:r w:rsidDel="00000000" w:rsidR="00000000" w:rsidRPr="00000000">
        <w:rPr>
          <w:rtl w:val="0"/>
        </w:rPr>
        <w:t xml:space="preserve">21 INFRAESTRUTURA DO CURSO</w:t>
      </w:r>
    </w:p>
    <w:p w:rsidR="00000000" w:rsidDel="00000000" w:rsidP="00000000" w:rsidRDefault="00000000" w:rsidRPr="00000000" w14:paraId="0000097B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7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Resolução 05/2020 - CEE, Art 22: XV. infraestrutura física e instalações acadêmicas, na medida do possível climatizadas, especificando as condições dos laboratórios, da biblioteca, programas de inovação tecnológica e interação com a realidade socioeconômica regional; XVI. condições de acessibilidade para atendimento a pessoas com necessidades especiais, conforme determina a Lei Federal No 098/2000, para utilização, com segurança e autonomia, total ou assistida, dos espaços, mobiliários e equipamentos, das edificações, dos serviços de transporte, dos dispositivos, sistemas e meios de comunicação e informação, serviços de tradutor e intérprete da Língua Brasileira de Sinais – LIBRAS - Lei Federal no 10.436;</w:t>
            </w:r>
          </w:p>
          <w:p w:rsidR="00000000" w:rsidDel="00000000" w:rsidP="00000000" w:rsidRDefault="00000000" w:rsidRPr="00000000" w14:paraId="0000097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7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Estrutura Física:</w:t>
            </w:r>
          </w:p>
          <w:p w:rsidR="00000000" w:rsidDel="00000000" w:rsidP="00000000" w:rsidRDefault="00000000" w:rsidRPr="00000000" w14:paraId="0000098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Instalações Administrativas: Descrever os espaços destinados ao funcionamento do curso (Coordenação, Secretaria Acadêmica, Gabinete do Departamento, Centros Acadêmicos, salas de estudo, ambientes para extensão e orientação docente), destacando suas funcionalidades e equipamentos disponíveis.</w:t>
            </w:r>
          </w:p>
          <w:p w:rsidR="00000000" w:rsidDel="00000000" w:rsidP="00000000" w:rsidRDefault="00000000" w:rsidRPr="00000000" w14:paraId="0000098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Salas de Aula: Informar o quantitativo, capacidade, tipo de mobiliário e se são exclusivas do curso ou compartilhadas com outros.</w:t>
            </w:r>
          </w:p>
          <w:p w:rsidR="00000000" w:rsidDel="00000000" w:rsidP="00000000" w:rsidRDefault="00000000" w:rsidRPr="00000000" w14:paraId="0000098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Espaços de Apoio: Gabinetes de Professores: utilizados para atendimento aos alunos, reuniões e preparo de aulas.</w:t>
            </w:r>
          </w:p>
          <w:p w:rsidR="00000000" w:rsidDel="00000000" w:rsidP="00000000" w:rsidRDefault="00000000" w:rsidRPr="00000000" w14:paraId="0000098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Salas de Orientação: destinadas a encontros entre professores e estudantes para acompanhamento de projetos, TCCs e monografias.</w:t>
            </w:r>
          </w:p>
          <w:p w:rsidR="00000000" w:rsidDel="00000000" w:rsidP="00000000" w:rsidRDefault="00000000" w:rsidRPr="00000000" w14:paraId="0000098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Centros Acadêmicos e Grupos de Estudo: espaços de convivência, estudo e organização de atividades extracurriculares.</w:t>
            </w:r>
          </w:p>
          <w:p w:rsidR="00000000" w:rsidDel="00000000" w:rsidP="00000000" w:rsidRDefault="00000000" w:rsidRPr="00000000" w14:paraId="0000098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Extensão: salas ou laboratórios que apoiam ações de extensão, articulando teoria, prática e comunidade.</w:t>
            </w:r>
          </w:p>
          <w:p w:rsidR="00000000" w:rsidDel="00000000" w:rsidP="00000000" w:rsidRDefault="00000000" w:rsidRPr="00000000" w14:paraId="0000098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Laboratórios: </w:t>
            </w:r>
          </w:p>
          <w:p w:rsidR="00000000" w:rsidDel="00000000" w:rsidP="00000000" w:rsidRDefault="00000000" w:rsidRPr="00000000" w14:paraId="0000098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laboratórios utilizados para as aulas práticas e atividades de pesquisa.</w:t>
            </w:r>
          </w:p>
          <w:p w:rsidR="00000000" w:rsidDel="00000000" w:rsidP="00000000" w:rsidRDefault="00000000" w:rsidRPr="00000000" w14:paraId="0000098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Nome e Tipo: Nomeie cada laboratório (por exemplo, "Laboratório de Química Orgânica", "Laboratório de Informática") e o tipo de atividade que ele suporta.</w:t>
            </w:r>
          </w:p>
          <w:p w:rsidR="00000000" w:rsidDel="00000000" w:rsidP="00000000" w:rsidRDefault="00000000" w:rsidRPr="00000000" w14:paraId="0000099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Acesso e Uso: Informe como os alunos podem acessar e utilizar os laboratórios e se eles são compartilhados com outros cursos.</w:t>
            </w:r>
          </w:p>
          <w:p w:rsidR="00000000" w:rsidDel="00000000" w:rsidP="00000000" w:rsidRDefault="00000000" w:rsidRPr="00000000" w14:paraId="0000099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Recursos Materiais: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9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Disponibilidade de recursos audiovisuais (projetores multimídia, telas de projeção, quadros brancos) e as condições de conforto (climatização, iluminação, ventilação)</w:t>
            </w:r>
          </w:p>
          <w:p w:rsidR="00000000" w:rsidDel="00000000" w:rsidP="00000000" w:rsidRDefault="00000000" w:rsidRPr="00000000" w14:paraId="0000099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Recursos e Equipamentos: Liste os equipamentos, softwares e materiais disponíveis. Seja o mais específico possível (ex: "O Laboratório de Análise Química é equipado com espectrofotômetro, balanças de precisão e capelas de exaustão").</w:t>
            </w:r>
          </w:p>
        </w:tc>
      </w:tr>
    </w:tbl>
    <w:p w:rsidR="00000000" w:rsidDel="00000000" w:rsidP="00000000" w:rsidRDefault="00000000" w:rsidRPr="00000000" w14:paraId="00000995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o4v9ravhw4du" w:id="83"/>
      <w:bookmarkEnd w:id="83"/>
      <w:r w:rsidDel="00000000" w:rsidR="00000000" w:rsidRPr="00000000">
        <w:rPr>
          <w:rtl w:val="0"/>
        </w:rPr>
        <w:t xml:space="preserve">21.1 ESTRUTURA FÍSICA</w:t>
      </w:r>
    </w:p>
    <w:p w:rsidR="00000000" w:rsidDel="00000000" w:rsidP="00000000" w:rsidRDefault="00000000" w:rsidRPr="00000000" w14:paraId="00000997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9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Informar a infraestrutura do curso, incluindo aquelas instalações ou equipamentos que são</w:t>
            </w:r>
          </w:p>
          <w:p w:rsidR="00000000" w:rsidDel="00000000" w:rsidP="00000000" w:rsidRDefault="00000000" w:rsidRPr="00000000" w14:paraId="0000099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disponibilizados pela Unidade (Campus/ Faculdade) para apoio às atividades pedagógicas.</w:t>
            </w:r>
          </w:p>
          <w:p w:rsidR="00000000" w:rsidDel="00000000" w:rsidP="00000000" w:rsidRDefault="00000000" w:rsidRPr="00000000" w14:paraId="0000099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Endereços dos polos, infraestrutura, coordenação e tutoria por polo (se EaD)</w:t>
            </w:r>
          </w:p>
          <w:p w:rsidR="00000000" w:rsidDel="00000000" w:rsidP="00000000" w:rsidRDefault="00000000" w:rsidRPr="00000000" w14:paraId="0000099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aula (iluminação, ventilação, conforto, quantidade em relação à matrícula)</w:t>
            </w:r>
          </w:p>
          <w:p w:rsidR="00000000" w:rsidDel="00000000" w:rsidP="00000000" w:rsidRDefault="00000000" w:rsidRPr="00000000" w14:paraId="0000099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Espaços de convivência de professores e de alunos</w:t>
            </w:r>
          </w:p>
          <w:p w:rsidR="00000000" w:rsidDel="00000000" w:rsidP="00000000" w:rsidRDefault="00000000" w:rsidRPr="00000000" w14:paraId="0000099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professores</w:t>
            </w:r>
          </w:p>
          <w:p w:rsidR="00000000" w:rsidDel="00000000" w:rsidP="00000000" w:rsidRDefault="00000000" w:rsidRPr="00000000" w14:paraId="0000099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 da coordenação</w:t>
            </w:r>
          </w:p>
          <w:p w:rsidR="00000000" w:rsidDel="00000000" w:rsidP="00000000" w:rsidRDefault="00000000" w:rsidRPr="00000000" w14:paraId="000009A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Secretaria</w:t>
            </w:r>
          </w:p>
          <w:p w:rsidR="00000000" w:rsidDel="00000000" w:rsidP="00000000" w:rsidRDefault="00000000" w:rsidRPr="00000000" w14:paraId="000009A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Banheiros</w:t>
            </w:r>
          </w:p>
          <w:p w:rsidR="00000000" w:rsidDel="00000000" w:rsidP="00000000" w:rsidRDefault="00000000" w:rsidRPr="00000000" w14:paraId="000009A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Acessibilidade</w:t>
            </w:r>
          </w:p>
          <w:p w:rsidR="00000000" w:rsidDel="00000000" w:rsidP="00000000" w:rsidRDefault="00000000" w:rsidRPr="00000000" w14:paraId="000009A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Biblioteca setorial</w:t>
            </w:r>
          </w:p>
          <w:p w:rsidR="00000000" w:rsidDel="00000000" w:rsidP="00000000" w:rsidRDefault="00000000" w:rsidRPr="00000000" w14:paraId="000009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Quadra poliesportiva</w:t>
            </w:r>
          </w:p>
          <w:p w:rsidR="00000000" w:rsidDel="00000000" w:rsidP="00000000" w:rsidRDefault="00000000" w:rsidRPr="00000000" w14:paraId="000009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Restaurante Universitário/ Centro de Convivência</w:t>
            </w:r>
          </w:p>
          <w:p w:rsidR="00000000" w:rsidDel="00000000" w:rsidP="00000000" w:rsidRDefault="00000000" w:rsidRPr="00000000" w14:paraId="000009A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7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ckrstn189t3g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1xkmuc5o9db" w:id="85"/>
      <w:bookmarkEnd w:id="85"/>
      <w:r w:rsidDel="00000000" w:rsidR="00000000" w:rsidRPr="00000000">
        <w:rPr>
          <w:rtl w:val="0"/>
        </w:rPr>
        <w:t xml:space="preserve">21.2 LABORATÓRIOS DE ENSINO E DE PESQUISA, UNIDADES DE EXTENSÃO E EQUIPAMENTOS</w:t>
      </w:r>
    </w:p>
    <w:p w:rsidR="00000000" w:rsidDel="00000000" w:rsidP="00000000" w:rsidRDefault="00000000" w:rsidRPr="00000000" w14:paraId="000009A9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A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 os laboratórios, equipamentos e instalações especiais que dão apoio à formação.</w:t>
            </w:r>
          </w:p>
          <w:p w:rsidR="00000000" w:rsidDel="00000000" w:rsidP="00000000" w:rsidRDefault="00000000" w:rsidRPr="00000000" w14:paraId="000009A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AC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4rd8d3pwb9dc" w:id="86"/>
      <w:bookmarkEnd w:id="86"/>
      <w:r w:rsidDel="00000000" w:rsidR="00000000" w:rsidRPr="00000000">
        <w:rPr>
          <w:rtl w:val="0"/>
        </w:rPr>
        <w:t xml:space="preserve">21.3 RECURSOS MATERIAIS DE APOIO ADMINISTRATIVO-DIDÁTICO-PEDAGÓGICO</w:t>
      </w:r>
    </w:p>
    <w:p w:rsidR="00000000" w:rsidDel="00000000" w:rsidP="00000000" w:rsidRDefault="00000000" w:rsidRPr="00000000" w14:paraId="000009AE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A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Indicar, por exemplo, recursos de informática, audiovisuais, multimídia, etc.</w:t>
            </w:r>
          </w:p>
          <w:p w:rsidR="00000000" w:rsidDel="00000000" w:rsidP="00000000" w:rsidRDefault="00000000" w:rsidRPr="00000000" w14:paraId="000009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1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1dlg8gaouccd" w:id="87"/>
      <w:bookmarkEnd w:id="87"/>
      <w:r w:rsidDel="00000000" w:rsidR="00000000" w:rsidRPr="00000000">
        <w:rPr>
          <w:rtl w:val="0"/>
        </w:rPr>
        <w:t xml:space="preserve">22 ACERVO BIBLIOGRÁFICO</w:t>
      </w:r>
    </w:p>
    <w:p w:rsidR="00000000" w:rsidDel="00000000" w:rsidP="00000000" w:rsidRDefault="00000000" w:rsidRPr="00000000" w14:paraId="000009B3">
      <w:pPr>
        <w:numPr>
          <w:ilvl w:val="1"/>
          <w:numId w:val="13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B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B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recursos bibliográficos e os espaços de estudo.</w:t>
            </w:r>
          </w:p>
          <w:p w:rsidR="00000000" w:rsidDel="00000000" w:rsidP="00000000" w:rsidRDefault="00000000" w:rsidRPr="00000000" w14:paraId="000009B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Acervo:</w:t>
            </w:r>
            <w:r w:rsidDel="00000000" w:rsidR="00000000" w:rsidRPr="00000000">
              <w:rPr>
                <w:color w:val="3c78d8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9B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Recursos de Estudo: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9B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Acessibilidade: Destaque os recursos de acessibilidade para pessoas com deficiência, como material em braile, leitores de tela ou rampas de acesso.</w:t>
            </w:r>
          </w:p>
          <w:p w:rsidR="00000000" w:rsidDel="00000000" w:rsidP="00000000" w:rsidRDefault="00000000" w:rsidRPr="00000000" w14:paraId="000009B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 </w:t>
            </w:r>
            <w:hyperlink r:id="rId8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D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y1kubzn03k1q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E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4ud2iql1gre8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F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6jeburbwtrpe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0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aj392goiddmm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m58u8btk4uz5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mfuo6ydyl9g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trn6mvved0px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4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74h64d6j44p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vrednj9v27zc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hgw65xerzfes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z7qrwhs4xdq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8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wrqr7hkq8nsj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rzqvplt4ohh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A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buj5s8zb5f6m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B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kvv66unhry6z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8xbgslm4g3cg" w:id="103"/>
      <w:bookmarkEnd w:id="1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D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7cp4rekus913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E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y0fulan56hq0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vad0onml6qv5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0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nsy9zieg75c9" w:id="107"/>
      <w:bookmarkEnd w:id="1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3dwtayivrgp9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2skvqqbljql" w:id="109"/>
      <w:bookmarkEnd w:id="1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bwr6x9l2tluw" w:id="110"/>
      <w:bookmarkEnd w:id="1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4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2rmhdva7z2om" w:id="111"/>
      <w:bookmarkEnd w:id="1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slorx6fo565f" w:id="112"/>
      <w:bookmarkEnd w:id="1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ky73fu1bxry4" w:id="113"/>
      <w:bookmarkEnd w:id="1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nnd0ikv4h3ct" w:id="114"/>
      <w:bookmarkEnd w:id="1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8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n39dblgysz30" w:id="115"/>
      <w:bookmarkEnd w:id="1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f807wg3nlc4" w:id="116"/>
      <w:bookmarkEnd w:id="1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A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rpwm9s5qnmf" w:id="117"/>
      <w:bookmarkEnd w:id="1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rcb2xbf7m1rk" w:id="118"/>
      <w:bookmarkEnd w:id="1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C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cgta2mxvvsy1" w:id="119"/>
      <w:bookmarkEnd w:id="1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pStyle w:val="Heading1"/>
        <w:tabs>
          <w:tab w:val="left" w:leader="none" w:pos="0"/>
          <w:tab w:val="left" w:leader="none" w:pos="0"/>
        </w:tabs>
        <w:jc w:val="left"/>
        <w:rPr/>
        <w:sectPr>
          <w:headerReference r:id="rId85" w:type="default"/>
          <w:headerReference r:id="rId86" w:type="first"/>
          <w:headerReference r:id="rId87" w:type="even"/>
          <w:footerReference r:id="rId88" w:type="default"/>
          <w:footerReference r:id="rId89" w:type="first"/>
          <w:footerReference r:id="rId90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btkz7etkr04u" w:id="120"/>
      <w:bookmarkEnd w:id="1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E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jsn6avax76u7" w:id="121"/>
      <w:bookmarkEnd w:id="121"/>
      <w:r w:rsidDel="00000000" w:rsidR="00000000" w:rsidRPr="00000000">
        <w:rPr>
          <w:rtl w:val="0"/>
        </w:rPr>
        <w:t xml:space="preserve">REFERÊNCIAS  </w:t>
      </w:r>
    </w:p>
    <w:p w:rsidR="00000000" w:rsidDel="00000000" w:rsidP="00000000" w:rsidRDefault="00000000" w:rsidRPr="00000000" w14:paraId="000009DF">
      <w:pPr>
        <w:widowControl w:val="0"/>
        <w:numPr>
          <w:ilvl w:val="1"/>
          <w:numId w:val="13"/>
        </w:numPr>
        <w:spacing w:line="276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0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2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que dispõe sobre o exercício das funções de regulação, supervisão e avaliação das instituições de educação superior e dos cursos superiores de graduação e de pós-graduação no sistema federal de ensino. Disponível em: &lt;</w:t>
      </w:r>
      <w:hyperlink r:id="rId9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4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9E5">
      <w:pPr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92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9E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7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9E8">
      <w:pPr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9E9">
      <w:pPr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9EA">
      <w:pPr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93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9E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C">
      <w:pPr>
        <w:widowControl w:val="0"/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14.926, de 17 de julho de 2024,</w:t>
      </w:r>
      <w:r w:rsidDel="00000000" w:rsidR="00000000" w:rsidRPr="00000000">
        <w:rPr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widowControl w:val="0"/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widowControl w:val="0"/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CNE/CP nº 4, de 29 de maio de 2024</w:t>
      </w:r>
      <w:r w:rsidDel="00000000" w:rsidR="00000000" w:rsidRPr="00000000">
        <w:rPr>
          <w:rtl w:val="0"/>
        </w:rPr>
        <w:t xml:space="preserve">, que define as Diretrizes Curriculares Nacionais para a Formação Inicial de Professores para a Educação Básica.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0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Conselho Pleno.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1, de 5 de janeiro de 2021</w:t>
      </w:r>
      <w:r w:rsidDel="00000000" w:rsidR="00000000" w:rsidRPr="00000000">
        <w:rPr>
          <w:color w:val="131314"/>
          <w:highlight w:val="white"/>
          <w:rtl w:val="0"/>
        </w:rPr>
        <w:t xml:space="preserve">. Define as Diretrizes Curriculares Nacionais Gerais para a Educação Profissional e Tecnológica. Disponível em: &lt;</w:t>
      </w:r>
      <w:hyperlink r:id="rId9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https://portal.mec.gov.br/index.php?option=com_docman&amp;view=download&amp;alias=167931-rcp001-21&amp;category_slug=janeiro-2021-pdf&amp;Itemid=30192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1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2">
      <w:pPr>
        <w:widowControl w:val="0"/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14.164, de 10 de junho de 2021</w:t>
      </w:r>
      <w:r w:rsidDel="00000000" w:rsidR="00000000" w:rsidRPr="00000000">
        <w:rPr>
          <w:rtl w:val="0"/>
        </w:rPr>
        <w:t xml:space="preserve">, que inclui conteúdo sobre a prevenção da violência contra a mulher nos currículos da educação básica, e institui a Semana Escolar de Combate à Violência contra a Mulher.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4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Parecer CNE/CES nº 441, de 10 de julho de 2020</w:t>
      </w:r>
      <w:r w:rsidDel="00000000" w:rsidR="00000000" w:rsidRPr="00000000">
        <w:rPr>
          <w:color w:val="131314"/>
          <w:highlight w:val="white"/>
          <w:rtl w:val="0"/>
        </w:rPr>
        <w:t xml:space="preserve">. Dispõe sobre as cargas horárias referenciais para os cursos de graduação, bacharelados, nas modalidades presencial ou a distância. Brasília, DF, 2020. Disponível em: &lt;</w:t>
      </w:r>
      <w:hyperlink r:id="rId9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https://portal.mec.gov.br/index.php?option=com_docman&amp;view=download&amp;alias=167061-pces441-20-1&amp;category_slug=dezembro-2020-pdf&amp;Itemid=30192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numPr>
          <w:ilvl w:val="1"/>
          <w:numId w:val="13"/>
        </w:numPr>
        <w:ind w:left="0" w:firstLine="0"/>
        <w:jc w:val="left"/>
        <w:rPr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6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Diretrizes para a Extensão na Educação Superior Brasileira. Disponível em: &lt;</w:t>
      </w:r>
      <w:hyperlink r:id="rId9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7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8">
      <w:pPr>
        <w:widowControl w:val="0"/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CNE/CES nº 1, de 11 de março de 2016,</w:t>
      </w:r>
      <w:r w:rsidDel="00000000" w:rsidR="00000000" w:rsidRPr="00000000">
        <w:rPr>
          <w:rtl w:val="0"/>
        </w:rPr>
        <w:t xml:space="preserve"> que estabelece as Diretrizes e Normas Nacionais para a oferta de Programas e Cursos de Educação Superior na Modalidade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A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color w:val="131314"/>
          <w:highlight w:val="white"/>
          <w:rtl w:val="0"/>
        </w:rPr>
        <w:t xml:space="preserve"> Estabelece as Diretrizes Curriculares Nacionais para a Educação Ambiental. Disponível em: &lt;</w:t>
      </w:r>
      <w:hyperlink r:id="rId9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FB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C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color w:val="131314"/>
          <w:highlight w:val="white"/>
          <w:rtl w:val="0"/>
        </w:rPr>
        <w:t xml:space="preserve">. Estabelece Diretrizes Nacionais para a Educação em Direitos Humanos. Disponível em:  &lt;</w:t>
      </w:r>
      <w:hyperlink r:id="rId9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FD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E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color w:val="13131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9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FF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0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CNE/CES nº 2, de 18 de junho de 2007.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carga horária mínima e procedimentos relativos à integralização e duração dos cursos de graduação, bacharelados, na modalidade presencial. Disponível: Disponível em: &lt;</w:t>
      </w:r>
      <w:hyperlink r:id="rId10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https://portal.mec.gov.br/cne/arquivos/pdf/2007/rces002_07.pdf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1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2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5.800, de 8 de junho de 2006.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o Sistema Universidade Aberta do Brasil – UAB. Diário Oficial da União: seção 1, Brasília, DF, 9 jun. 2006. Disponível em: </w:t>
      </w:r>
      <w:hyperlink r:id="rId10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https://www.planalto.gov.br/ccivil_03/_ato2004-2006/2006/decreto/d5800.htm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3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4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Conselho Nacional de Educação.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1, de 17 de junho de 2004.</w:t>
      </w:r>
      <w:r w:rsidDel="00000000" w:rsidR="00000000" w:rsidRPr="00000000">
        <w:rPr>
          <w:color w:val="131314"/>
          <w:highlight w:val="white"/>
          <w:rtl w:val="0"/>
        </w:rPr>
        <w:t xml:space="preserve"> Institui Diretrizes Curriculares Nacionais para a Educação das Relações Étnico-Raciais e para o Ensino de História e Cultura Afro-Brasileira e Africana. Diário Oficial da União: seção 1, Brasília, DF, 22 jun. 2004. Disponível em: &lt;</w:t>
      </w:r>
      <w:hyperlink r:id="rId10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https://portal.mec.gov.br/cne/arquivos/pdf/res012004.pdf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A05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6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color w:val="13131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10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A07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8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highlight w:val="white"/>
          <w:rtl w:val="0"/>
        </w:rPr>
        <w:t xml:space="preserve"> Estabelece as diretrizes e bases da educação nacional. Brasília. Disponível: </w:t>
      </w:r>
      <w:r w:rsidDel="00000000" w:rsidR="00000000" w:rsidRPr="00000000">
        <w:rPr>
          <w:rtl w:val="0"/>
        </w:rPr>
        <w:t xml:space="preserve">Lei de Diretrizes e Bases da Educação Nacional (LDB) n° 9.394/1996. Disponível em: &lt;</w:t>
      </w:r>
      <w:hyperlink r:id="rId104">
        <w:r w:rsidDel="00000000" w:rsidR="00000000" w:rsidRPr="00000000">
          <w:rPr>
            <w:color w:val="1155cc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9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A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color w:val="131314"/>
          <w:highlight w:val="white"/>
          <w:rtl w:val="0"/>
        </w:rPr>
        <w:t xml:space="preserve">.Aprova a unicidade das normas que histórica e heterogeneamente regulam o credenciamento e o recredenciamento de Instituições de Ensino Superior - IES vinculadas ao Sistema de Ensino do Estado do Rio Grande do Norte, e a autorização, o reconhecimento e a renovação de reconhecimento de seus cursos presenciais de nível superior - graduação e sequenciais de formação específica - e de pós-graduação lato sensu. Disponível em: &lt;</w:t>
      </w:r>
      <w:hyperlink r:id="rId10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A0B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A0C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D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E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F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10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0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1">
      <w:pPr>
        <w:numPr>
          <w:ilvl w:val="0"/>
          <w:numId w:val="13"/>
        </w:num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15, de 03 de julho de 2024.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normas para a institucionalização e o funcionamento dos Laboratórios de Ensino no âmbito da Universidade do Estado do Rio Grande do Norte (Uern). Disponível em: &lt;</w:t>
      </w:r>
      <w:hyperlink r:id="rId10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https://portal.uern.br/proeg/wp-content/uploads/2025/03/Resolucao_n__15_2024___CONSEPE___Estabelece_normas_para_funcionamento_Laboratorios_de_Ensino__2_.pdf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2">
      <w:pPr>
        <w:numPr>
          <w:ilvl w:val="0"/>
          <w:numId w:val="13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3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10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4">
      <w:pPr>
        <w:jc w:val="left"/>
        <w:rPr>
          <w:b w:val="1"/>
          <w:b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5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20,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Licenciatura da Universidade do Estado do Rio Grande do Norte - Uern. Disponível em: &lt;</w:t>
      </w:r>
      <w:hyperlink r:id="rId10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https://portal.uern.br/proeg/wp-content/uploads/2025/07/Resolucao-N%C2%B0-20-2023-Consepe-Regulamenta-Estagio-Curricular-Supervisionado-Obrigatorio-nos-Cursos-Licenciatura-da-Uern.pdf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6">
      <w:pPr>
        <w:numPr>
          <w:ilvl w:val="1"/>
          <w:numId w:val="13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7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Bacharelado da Universidade do Estado do Rio Grande do Norte - Uern, Disponível em: &lt;</w:t>
      </w:r>
      <w:hyperlink r:id="rId1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https://portal.uern.br/proeg/wp-content/uploads/2025/07/Resolucao-N%C2%B0-19-2023-Consepe-Regulamenta-Estagio-Curricular-Supervisionado-Obrigatorio-Cursos-Bacharelado-da-Uern.pdf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9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A1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numPr>
          <w:ilvl w:val="1"/>
          <w:numId w:val="13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1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C">
      <w:pPr>
        <w:numPr>
          <w:ilvl w:val="0"/>
          <w:numId w:val="13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dos Cursos de Graduação da UERN e revoga a Resolução Nº 5/2014 - CONSEPE. Mossoró, RN, 2017. Disponível em: &lt;</w:t>
      </w:r>
      <w:hyperlink r:id="rId1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E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F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14, de 29 de março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Geral da Extensão da UERN, e revoga resoluções. Disponível em: &lt;</w:t>
      </w:r>
      <w:hyperlink r:id="rId1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https://www.uern.br/controledepaginas/proex-documentos-legisla%C3%A7%C3%A3o/arquivos/1165resolua%C2%A7a%C2%A3o_14_2017_regulamento_geral_da_extensa%C2%A3o.pdf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0">
      <w:pPr>
        <w:numPr>
          <w:ilvl w:val="1"/>
          <w:numId w:val="13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1">
      <w:pPr>
        <w:numPr>
          <w:ilvl w:val="1"/>
          <w:numId w:val="13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color w:val="13131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UERN</w:t>
      </w:r>
      <w:r w:rsidDel="00000000" w:rsidR="00000000" w:rsidRPr="00000000">
        <w:rPr>
          <w:color w:val="131314"/>
          <w:highlight w:val="white"/>
          <w:rtl w:val="0"/>
        </w:rPr>
        <w:t xml:space="preserve">. Disponível em: &lt;</w:t>
      </w:r>
      <w:hyperlink r:id="rId1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2">
      <w:pPr>
        <w:numPr>
          <w:ilvl w:val="1"/>
          <w:numId w:val="13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numPr>
          <w:ilvl w:val="1"/>
          <w:numId w:val="13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de Desenvolvimento Institucional - Projetando o futuro da universidade: 2016/2026.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4">
      <w:pPr>
        <w:numPr>
          <w:ilvl w:val="1"/>
          <w:numId w:val="13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5">
      <w:pPr>
        <w:numPr>
          <w:ilvl w:val="1"/>
          <w:numId w:val="13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institucional de desenvolvimento da pós-graduação stricto sensu da uern 2019-2026.</w:t>
      </w:r>
      <w:r w:rsidDel="00000000" w:rsidR="00000000" w:rsidRPr="00000000">
        <w:rPr>
          <w:color w:val="131314"/>
          <w:highlight w:val="white"/>
          <w:rtl w:val="0"/>
        </w:rPr>
        <w:t xml:space="preserve"> Disponível em: &lt;</w:t>
      </w:r>
      <w:hyperlink r:id="rId1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https://portal.uern.br/propeg/wp-content/uploads/2022/12/plano_institucional_de_desenvolvimento_pos_graduacao.pdf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6">
      <w:pPr>
        <w:pStyle w:val="Title"/>
        <w:numPr>
          <w:ilvl w:val="1"/>
          <w:numId w:val="13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wk9tsknnepnx" w:id="122"/>
      <w:bookmarkEnd w:id="1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7">
      <w:pPr>
        <w:pStyle w:val="Title"/>
        <w:numPr>
          <w:ilvl w:val="1"/>
          <w:numId w:val="13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fhac7marqtk" w:id="123"/>
      <w:bookmarkEnd w:id="1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8">
      <w:pPr>
        <w:pStyle w:val="Title"/>
        <w:numPr>
          <w:ilvl w:val="1"/>
          <w:numId w:val="13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xv12dcfynb33" w:id="124"/>
      <w:bookmarkEnd w:id="1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9">
      <w:pPr>
        <w:pStyle w:val="Title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heading=h.7rhm5as58ssr" w:id="125"/>
      <w:bookmarkEnd w:id="12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A">
      <w:pPr>
        <w:pStyle w:val="Heading1"/>
        <w:numPr>
          <w:ilvl w:val="1"/>
          <w:numId w:val="13"/>
        </w:numPr>
        <w:tabs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8yyp6b0oxbn" w:id="126"/>
      <w:bookmarkEnd w:id="126"/>
      <w:r w:rsidDel="00000000" w:rsidR="00000000" w:rsidRPr="00000000">
        <w:rPr>
          <w:rtl w:val="0"/>
        </w:rPr>
        <w:t xml:space="preserve">APÊNDICES </w:t>
      </w:r>
    </w:p>
    <w:p w:rsidR="00000000" w:rsidDel="00000000" w:rsidP="00000000" w:rsidRDefault="00000000" w:rsidRPr="00000000" w14:paraId="00000A2B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7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A2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A2D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ementas e bibliografia básica e complementar de todos os componentes curriculares do curso: obrigatórios e optativos. </w:t>
            </w:r>
          </w:p>
          <w:p w:rsidR="00000000" w:rsidDel="00000000" w:rsidP="00000000" w:rsidRDefault="00000000" w:rsidRPr="00000000" w14:paraId="00000A2F">
            <w:pPr>
              <w:widowControl w:val="0"/>
              <w:spacing w:line="276" w:lineRule="auto"/>
              <w:jc w:val="both"/>
              <w:rPr>
                <w:color w:val="3c78d8"/>
                <w:sz w:val="2"/>
                <w:szCs w:val="2"/>
              </w:rPr>
            </w:pPr>
            <w:r w:rsidDel="00000000" w:rsidR="00000000" w:rsidRPr="00000000">
              <w:rPr>
                <w:color w:val="3c78d8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as licenciaturas, a Resolução CNE/CP 4/2024 determina que o Conhecimento Pedagógico do Conteúdo é parte constitutiva obrigatória dos componentes curriculares do núcleo II e, portanto, deve vir descrito nas ementas correspondentes.  </w:t>
            </w:r>
          </w:p>
          <w:p w:rsidR="00000000" w:rsidDel="00000000" w:rsidP="00000000" w:rsidRDefault="00000000" w:rsidRPr="00000000" w14:paraId="00000A31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É importante que as ementas das disciplinas que incorporaram atividades de extensão descrevam essa ação.  </w:t>
            </w:r>
          </w:p>
          <w:p w:rsidR="00000000" w:rsidDel="00000000" w:rsidP="00000000" w:rsidRDefault="00000000" w:rsidRPr="00000000" w14:paraId="00000A33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Outro ponto a ser observado é a necessidade de incluir, nas ementas, a descrição das temáticas transversais previstas em lei. </w:t>
            </w:r>
          </w:p>
          <w:p w:rsidR="00000000" w:rsidDel="00000000" w:rsidP="00000000" w:rsidRDefault="00000000" w:rsidRPr="00000000" w14:paraId="00000A35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Preencha corretamente todos os campos do quadro de ementas referentes aos componentes obrigatórios, optativos da estrutura curricular apresentada no item 10 deste PPC.</w:t>
            </w:r>
          </w:p>
          <w:p w:rsidR="00000000" w:rsidDel="00000000" w:rsidP="00000000" w:rsidRDefault="00000000" w:rsidRPr="00000000" w14:paraId="00000A37">
            <w:pPr>
              <w:widowControl w:val="0"/>
              <w:spacing w:line="276" w:lineRule="auto"/>
              <w:jc w:val="both"/>
              <w:rPr>
                <w:color w:val="3c78d8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Acerca do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Grupo</w:t>
            </w:r>
            <w:r w:rsidDel="00000000" w:rsidR="00000000" w:rsidRPr="00000000">
              <w:rPr>
                <w:color w:val="3c78d8"/>
                <w:rtl w:val="0"/>
              </w:rPr>
              <w:t xml:space="preserve"> indicado no quadro das ementas, entende-se como:</w:t>
            </w:r>
          </w:p>
          <w:p w:rsidR="00000000" w:rsidDel="00000000" w:rsidP="00000000" w:rsidRDefault="00000000" w:rsidRPr="00000000" w14:paraId="00000A39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Disciplina:</w:t>
            </w:r>
            <w:r w:rsidDel="00000000" w:rsidR="00000000" w:rsidRPr="00000000">
              <w:rPr>
                <w:color w:val="3c78d8"/>
                <w:rtl w:val="0"/>
              </w:rPr>
              <w:t xml:space="preserve"> Disciplina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A3A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Atividade Integradora de Formação:</w:t>
            </w:r>
            <w:r w:rsidDel="00000000" w:rsidR="00000000" w:rsidRPr="00000000">
              <w:rPr>
                <w:color w:val="3c78d8"/>
                <w:rtl w:val="0"/>
              </w:rPr>
              <w:t xml:space="preserve"> A atividade integradora de formação visa o desenvolvimento de habilidades voltadas para a atividade profissional e deve compor o percurso acadêmico fazendo interface com as áreas ou disciplinas da matriz curricular.</w:t>
            </w:r>
          </w:p>
          <w:p w:rsidR="00000000" w:rsidDel="00000000" w:rsidP="00000000" w:rsidRDefault="00000000" w:rsidRPr="00000000" w14:paraId="00000A3B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Estágio:</w:t>
            </w:r>
            <w:r w:rsidDel="00000000" w:rsidR="00000000" w:rsidRPr="00000000">
              <w:rPr>
                <w:color w:val="3c78d8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orientação.</w:t>
            </w:r>
          </w:p>
          <w:p w:rsidR="00000000" w:rsidDel="00000000" w:rsidP="00000000" w:rsidRDefault="00000000" w:rsidRPr="00000000" w14:paraId="00000A3C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TCC: </w:t>
            </w:r>
            <w:r w:rsidDel="00000000" w:rsidR="00000000" w:rsidRPr="00000000">
              <w:rPr>
                <w:color w:val="3c78d8"/>
                <w:rtl w:val="0"/>
              </w:rPr>
              <w:t xml:space="preserve">O Trabalho de Conclusão de Curso (TCC) é uma atividade acadêmica que consiste na sistematização, registro e apresentação de conhecimentos culturais, científicos ou técnicos, produzidos no programa do curso.</w:t>
            </w:r>
          </w:p>
          <w:p w:rsidR="00000000" w:rsidDel="00000000" w:rsidP="00000000" w:rsidRDefault="00000000" w:rsidRPr="00000000" w14:paraId="00000A3D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UCE: </w:t>
            </w:r>
            <w:r w:rsidDel="00000000" w:rsidR="00000000" w:rsidRPr="00000000">
              <w:rPr>
                <w:color w:val="3c78d8"/>
                <w:rtl w:val="0"/>
              </w:rPr>
              <w:t xml:space="preserve">Trata-se de um componente curricular da Unidade Curricular de Extensão. Deve corresponder a, no mínimo, 5% da carga horária de extensão da estrutura curricular.</w:t>
            </w:r>
          </w:p>
          <w:p w:rsidR="00000000" w:rsidDel="00000000" w:rsidP="00000000" w:rsidRDefault="00000000" w:rsidRPr="00000000" w14:paraId="00000A3E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Internato:</w:t>
            </w:r>
            <w:r w:rsidDel="00000000" w:rsidR="00000000" w:rsidRPr="00000000">
              <w:rPr>
                <w:color w:val="3c78d8"/>
                <w:rtl w:val="0"/>
              </w:rPr>
              <w:t xml:space="preserve"> É um tipo de estágio obrigatório que se configura como atividade coletiva.</w:t>
            </w:r>
          </w:p>
          <w:p w:rsidR="00000000" w:rsidDel="00000000" w:rsidP="00000000" w:rsidRDefault="00000000" w:rsidRPr="00000000" w14:paraId="00000A3F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 definição de distribuição de carga horária de cada componente obrigatório, optativo e de UCE, considerar as seguintes definições:</w:t>
            </w:r>
          </w:p>
          <w:p w:rsidR="00000000" w:rsidDel="00000000" w:rsidP="00000000" w:rsidRDefault="00000000" w:rsidRPr="00000000" w14:paraId="00000A41">
            <w:pPr>
              <w:widowControl w:val="0"/>
              <w:spacing w:line="276" w:lineRule="auto"/>
              <w:jc w:val="both"/>
              <w:rPr>
                <w:color w:val="3c78d8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widowControl w:val="0"/>
              <w:numPr>
                <w:ilvl w:val="0"/>
                <w:numId w:val="15"/>
              </w:numPr>
              <w:spacing w:after="0" w:before="10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 - Teórica</w:t>
            </w:r>
            <w:r w:rsidDel="00000000" w:rsidR="00000000" w:rsidRPr="00000000">
              <w:rPr>
                <w:color w:val="3c78d8"/>
                <w:rtl w:val="0"/>
              </w:rPr>
              <w:t xml:space="preserve">: Carga horária destinada ao desenvolvimento de aulas teóricas.</w:t>
            </w:r>
          </w:p>
          <w:p w:rsidR="00000000" w:rsidDel="00000000" w:rsidP="00000000" w:rsidRDefault="00000000" w:rsidRPr="00000000" w14:paraId="00000A43">
            <w:pPr>
              <w:numPr>
                <w:ilvl w:val="0"/>
                <w:numId w:val="15"/>
              </w:numPr>
              <w:spacing w:after="0" w:before="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 - Prática</w:t>
            </w:r>
            <w:r w:rsidDel="00000000" w:rsidR="00000000" w:rsidRPr="00000000">
              <w:rPr>
                <w:color w:val="3c78d8"/>
                <w:rtl w:val="0"/>
              </w:rPr>
              <w:t xml:space="preserve">: Carga horária destinada para aulas práticas (laboratório) com horário definido, inclusive no momento de cadastro de turmas no SIGAA UERN.</w:t>
            </w:r>
          </w:p>
          <w:p w:rsidR="00000000" w:rsidDel="00000000" w:rsidP="00000000" w:rsidRDefault="00000000" w:rsidRPr="00000000" w14:paraId="00000A44">
            <w:pPr>
              <w:numPr>
                <w:ilvl w:val="0"/>
                <w:numId w:val="15"/>
              </w:numPr>
              <w:spacing w:after="100" w:before="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rtl w:val="0"/>
              </w:rPr>
              <w:t xml:space="preserve"> Carga horária de atividade prática a ser cumprida pelo aluno no campo profissional sem, necessariamente, a presença do docente. No cadastro de oferta, não há horário definido no SIGAA para essa atividade. Exemplos: Estágios, UCE e Trabalho de Conclusão de Curso.</w:t>
            </w:r>
          </w:p>
        </w:tc>
      </w:tr>
    </w:tbl>
    <w:p w:rsidR="00000000" w:rsidDel="00000000" w:rsidP="00000000" w:rsidRDefault="00000000" w:rsidRPr="00000000" w14:paraId="00000A4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/>
      </w:pPr>
      <w:bookmarkStart w:colFirst="0" w:colLast="0" w:name="_heading=h.xrtuf72b4i58" w:id="127"/>
      <w:bookmarkEnd w:id="127"/>
      <w:r w:rsidDel="00000000" w:rsidR="00000000" w:rsidRPr="00000000">
        <w:rPr>
          <w:b w:val="1"/>
          <w:bCs w:val="1"/>
          <w:rtl w:val="0"/>
        </w:rPr>
        <w:t xml:space="preserve">APÊNDICE 01 </w:t>
      </w:r>
      <w:r w:rsidDel="00000000" w:rsidR="00000000" w:rsidRPr="00000000">
        <w:rPr>
          <w:rtl w:val="0"/>
        </w:rPr>
        <w:t xml:space="preserve">- EMENTÁRIO DOS COMPONENTES CURRICULARES OBRIGATÓRIOS</w:t>
      </w:r>
    </w:p>
    <w:p w:rsidR="00000000" w:rsidDel="00000000" w:rsidP="00000000" w:rsidRDefault="00000000" w:rsidRPr="00000000" w14:paraId="00000A4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76"/>
        <w:tblpPr w:leftFromText="180" w:rightFromText="180" w:topFromText="180" w:bottomFromText="180" w:vertAnchor="text" w:horzAnchor="text" w:tblpX="14.00000000000091" w:tblpY="0"/>
        <w:tblW w:w="897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4020"/>
        <w:gridCol w:w="345"/>
        <w:gridCol w:w="2720.0000000000005"/>
        <w:tblGridChange w:id="0">
          <w:tblGrid>
            <w:gridCol w:w="1890"/>
            <w:gridCol w:w="4020"/>
            <w:gridCol w:w="345"/>
            <w:gridCol w:w="2720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A47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4B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4C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4E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4F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51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53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57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5B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5F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77"/>
              <w:tblW w:w="79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6060"/>
              <w:tblGridChange w:id="0">
                <w:tblGrid>
                  <w:gridCol w:w="1920"/>
                  <w:gridCol w:w="6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0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1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3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4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5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6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67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8.98437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6C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A6D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6E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6F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&lt;tópicos gerais do componente (esses tópicos serão detalhados pelo professor no plano de </w:t>
            </w:r>
          </w:p>
          <w:p w:rsidR="00000000" w:rsidDel="00000000" w:rsidP="00000000" w:rsidRDefault="00000000" w:rsidRPr="00000000" w14:paraId="00000A70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color w:val="3c78d8"/>
                <w:rtl w:val="0"/>
              </w:rPr>
              <w:t xml:space="preserve">curso)&gt;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71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A72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A73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7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pbyksn2nhoax" w:id="128"/>
      <w:bookmarkEnd w:id="1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o7x1dvtvaush" w:id="129"/>
      <w:bookmarkEnd w:id="1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fwh5tpooc0d8" w:id="130"/>
      <w:bookmarkEnd w:id="1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zhu6w46ij3cq" w:id="131"/>
      <w:bookmarkEnd w:id="1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opaz1msk0tqr" w:id="132"/>
      <w:bookmarkEnd w:id="1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7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9hs8wf2uaupi" w:id="133"/>
      <w:bookmarkEnd w:id="1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auys2sirwbuc" w:id="134"/>
      <w:bookmarkEnd w:id="1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9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yf3tj85sag67" w:id="135"/>
      <w:bookmarkEnd w:id="1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A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vduqmii4ufob" w:id="136"/>
      <w:bookmarkEnd w:id="1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rzdak8t8btoa" w:id="137"/>
      <w:bookmarkEnd w:id="1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ncyc2gykm62q" w:id="138"/>
      <w:bookmarkEnd w:id="1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9j62ihisj1yw" w:id="139"/>
      <w:bookmarkEnd w:id="1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E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70g83tnv7540" w:id="140"/>
      <w:bookmarkEnd w:id="1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lhaz26cvsks8" w:id="141"/>
      <w:bookmarkEnd w:id="1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2k073mann4wr" w:id="142"/>
      <w:bookmarkEnd w:id="1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t8lw2w9ttdjv" w:id="143"/>
      <w:bookmarkEnd w:id="1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nc93iutzrz4u" w:id="144"/>
      <w:bookmarkEnd w:id="1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dsm8y2miozoc" w:id="145"/>
      <w:bookmarkEnd w:id="1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  <w:sectPr>
          <w:headerReference r:id="rId118" w:type="default"/>
          <w:headerReference r:id="rId119" w:type="first"/>
          <w:headerReference r:id="rId120" w:type="even"/>
          <w:footerReference r:id="rId121" w:type="default"/>
          <w:footerReference r:id="rId122" w:type="first"/>
          <w:footerReference r:id="rId123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xplgm6vmdlp3" w:id="146"/>
      <w:bookmarkEnd w:id="1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/>
      </w:pPr>
      <w:bookmarkStart w:colFirst="0" w:colLast="0" w:name="_heading=h.ez9dut7lx71e" w:id="147"/>
      <w:bookmarkEnd w:id="147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tl w:val="0"/>
        </w:rPr>
        <w:t xml:space="preserve"> - EMENTÁRIO DOS COMPONENTES CURRICULARES OPTATIVOS</w:t>
      </w:r>
    </w:p>
    <w:p w:rsidR="00000000" w:rsidDel="00000000" w:rsidP="00000000" w:rsidRDefault="00000000" w:rsidRPr="00000000" w14:paraId="00000AA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78"/>
        <w:tblW w:w="9063.333333333332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95"/>
        <w:gridCol w:w="4035"/>
        <w:gridCol w:w="480"/>
        <w:gridCol w:w="2553.3333333333326"/>
        <w:tblGridChange w:id="0">
          <w:tblGrid>
            <w:gridCol w:w="1995"/>
            <w:gridCol w:w="4035"/>
            <w:gridCol w:w="480"/>
            <w:gridCol w:w="2553.333333333332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AA7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AB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AC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AE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optativa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AF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B1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B3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B7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BB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BF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79"/>
              <w:tblW w:w="89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90"/>
              <w:gridCol w:w="7065"/>
              <w:tblGridChange w:id="0">
                <w:tblGrid>
                  <w:gridCol w:w="1890"/>
                  <w:gridCol w:w="7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C0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C1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C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C3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C4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C5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C6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C7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CC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ACD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CE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CF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color w:val="3c78d8"/>
                <w:rtl w:val="0"/>
              </w:rPr>
              <w:t xml:space="preserve">&lt;tópicos gerais do componente (esses tópicos serão detalhados pelo professor no plano de curso)&gt;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D0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AD1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AD2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6">
      <w:pPr>
        <w:widowControl w:val="0"/>
        <w:spacing w:after="1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ky6souurci15" w:id="148"/>
      <w:bookmarkEnd w:id="148"/>
      <w:r w:rsidDel="00000000" w:rsidR="00000000" w:rsidRPr="00000000">
        <w:rPr>
          <w:rtl w:val="0"/>
        </w:rPr>
      </w:r>
    </w:p>
    <w:sectPr>
      <w:headerReference r:id="rId124" w:type="default"/>
      <w:headerReference r:id="rId125" w:type="first"/>
      <w:headerReference r:id="rId126" w:type="even"/>
      <w:footerReference r:id="rId127" w:type="default"/>
      <w:footerReference r:id="rId128" w:type="first"/>
      <w:footerReference r:id="rId129" w:type="even"/>
      <w:type w:val="nextPage"/>
      <w:pgSz w:h="16838" w:w="11906" w:orient="portrait"/>
      <w:pgMar w:bottom="1133.8582677165355" w:top="1417.3228346456694" w:left="1417.3228346456694" w:right="1133.858267716535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8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-981071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33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1">
    <w:pPr>
      <w:rPr/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2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3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4">
    <w:pPr>
      <w:rPr/>
    </w:pPr>
    <w:r w:rsidDel="00000000" w:rsidR="00000000" w:rsidRPr="00000000">
      <w:rPr>
        <w:rtl w:val="0"/>
      </w:rPr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5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6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7">
    <w:pPr>
      <w:rPr/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8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9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9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B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C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A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B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-981071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3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C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D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E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-981071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3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F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20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AD8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8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9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A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B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C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1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2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3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4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5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A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B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C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D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E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D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E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F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0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3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4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5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16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17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1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6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7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8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9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A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F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0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1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2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3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009f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/>
    </w:tblPr>
  </w:style>
  <w:style w:type="table" w:styleId="Table43">
    <w:basedOn w:val="TableNormal"/>
    <w:tblPr>
      <w:tblStyleRowBandSize w:val="1"/>
      <w:tblStyleColBandSize w:val="1"/>
      <w:tblCellMar/>
    </w:tblPr>
  </w:style>
  <w:style w:type="table" w:styleId="Table44">
    <w:basedOn w:val="TableNormal"/>
    <w:tblPr>
      <w:tblStyleRowBandSize w:val="1"/>
      <w:tblStyleColBandSize w:val="1"/>
      <w:tblCellMar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7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42" Type="http://schemas.openxmlformats.org/officeDocument/2006/relationships/hyperlink" Target="https://portal.uern.br/prae/wp-content/uploads/2023/05/Resolucao-09_2019.pdf" TargetMode="External"/><Relationship Id="rId41" Type="http://schemas.openxmlformats.org/officeDocument/2006/relationships/hyperlink" Target="https://portal.uern.br/prae/wp-content/uploads/2023/05/Instrucao-Normativa-No-01-2022-Cadastro-e-liberacao-de-TCE.pdf" TargetMode="External"/><Relationship Id="rId44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43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46" Type="http://schemas.openxmlformats.org/officeDocument/2006/relationships/hyperlink" Target="https://portal.uern.br/dsib/normas-para-entrega-de-tccs-artigos-online/" TargetMode="External"/><Relationship Id="rId45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107" Type="http://schemas.openxmlformats.org/officeDocument/2006/relationships/hyperlink" Target="https://portal.uern.br/proeg/wp-content/uploads/2025/03/Resolucao_n__15_2024___CONSEPE___Estabelece_normas_para_funcionamento_Laboratorios_de_Ensino__2_.pdf" TargetMode="External"/><Relationship Id="rId106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105" Type="http://schemas.openxmlformats.org/officeDocument/2006/relationships/hyperlink" Target="http://adcon.rn.gov.br/ACERVO/seec_cee/DOC/DOC000000000247899.PDF" TargetMode="External"/><Relationship Id="rId104" Type="http://schemas.openxmlformats.org/officeDocument/2006/relationships/hyperlink" Target="https://www.planalto.gov.br/ccivil_03/leis/l9394.htm" TargetMode="External"/><Relationship Id="rId109" Type="http://schemas.openxmlformats.org/officeDocument/2006/relationships/hyperlink" Target="https://portal.uern.br/proeg/wp-content/uploads/2025/07/Resolucao-N%C2%B0-20-2023-Consepe-Regulamenta-Estagio-Curricular-Supervisionado-Obrigatorio-nos-Cursos-Licenciatura-da-Uern.pdf" TargetMode="External"/><Relationship Id="rId108" Type="http://schemas.openxmlformats.org/officeDocument/2006/relationships/hyperlink" Target="https://portal.uern.br/propeg/wp-content/uploads/2025/07/SEI-04410025.000861_2025-50.pdf" TargetMode="External"/><Relationship Id="rId48" Type="http://schemas.openxmlformats.org/officeDocument/2006/relationships/header" Target="header8.xml"/><Relationship Id="rId47" Type="http://schemas.openxmlformats.org/officeDocument/2006/relationships/header" Target="header7.xml"/><Relationship Id="rId49" Type="http://schemas.openxmlformats.org/officeDocument/2006/relationships/header" Target="header9.xml"/><Relationship Id="rId103" Type="http://schemas.openxmlformats.org/officeDocument/2006/relationships/hyperlink" Target="https://www.planalto.gov.br/ccivil_03/_ato2004-2006/2005/decreto/d5626.htm" TargetMode="External"/><Relationship Id="rId102" Type="http://schemas.openxmlformats.org/officeDocument/2006/relationships/hyperlink" Target="https://portal.mec.gov.br/cne/arquivos/pdf/res012004.pdf" TargetMode="External"/><Relationship Id="rId101" Type="http://schemas.openxmlformats.org/officeDocument/2006/relationships/hyperlink" Target="https://www.planalto.gov.br/ccivil_03/_ato2004-2006/2006/decreto/d5800.htm" TargetMode="External"/><Relationship Id="rId100" Type="http://schemas.openxmlformats.org/officeDocument/2006/relationships/hyperlink" Target="https://portal.mec.gov.br/cne/arquivos/pdf/2007/rces002_07.pdf" TargetMode="External"/><Relationship Id="rId31" Type="http://schemas.openxmlformats.org/officeDocument/2006/relationships/footer" Target="footer3.xml"/><Relationship Id="rId30" Type="http://schemas.openxmlformats.org/officeDocument/2006/relationships/footer" Target="footer2.xml"/><Relationship Id="rId33" Type="http://schemas.openxmlformats.org/officeDocument/2006/relationships/header" Target="header5.xml"/><Relationship Id="rId32" Type="http://schemas.openxmlformats.org/officeDocument/2006/relationships/header" Target="header4.xml"/><Relationship Id="rId35" Type="http://schemas.openxmlformats.org/officeDocument/2006/relationships/footer" Target="footer4.xml"/><Relationship Id="rId34" Type="http://schemas.openxmlformats.org/officeDocument/2006/relationships/header" Target="header6.xml"/><Relationship Id="rId37" Type="http://schemas.openxmlformats.org/officeDocument/2006/relationships/footer" Target="footer6.xml"/><Relationship Id="rId36" Type="http://schemas.openxmlformats.org/officeDocument/2006/relationships/footer" Target="footer5.xml"/><Relationship Id="rId39" Type="http://schemas.openxmlformats.org/officeDocument/2006/relationships/hyperlink" Target="http://www.planalto.gov.br/ccivil_03/_Ato2007-2010/2008/Lei/L11788.htm" TargetMode="External"/><Relationship Id="rId38" Type="http://schemas.openxmlformats.org/officeDocument/2006/relationships/hyperlink" Target="https://portal.uern.br/prae/estagios-nao-obrigatorios/" TargetMode="External"/><Relationship Id="rId20" Type="http://schemas.openxmlformats.org/officeDocument/2006/relationships/hyperlink" Target="https://download.inep.gov.br/publicacoes/institucionais/avaliacoes_e_exames_da_educacao_superior/manual_classificacao_cursos_graduacao_sequencias_formacao_especifica.pdf" TargetMode="External"/><Relationship Id="rId22" Type="http://schemas.openxmlformats.org/officeDocument/2006/relationships/hyperlink" Target="https://portal.uern.br/proeg/atos-regulatorios/atos-de-reconhecimento/" TargetMode="External"/><Relationship Id="rId21" Type="http://schemas.openxmlformats.org/officeDocument/2006/relationships/hyperlink" Target="https://portal.uern.br/proeg/atos-regulatorios/atos-de-criacao/" TargetMode="External"/><Relationship Id="rId24" Type="http://schemas.openxmlformats.org/officeDocument/2006/relationships/image" Target="media/image3.png"/><Relationship Id="rId23" Type="http://schemas.openxmlformats.org/officeDocument/2006/relationships/hyperlink" Target="https://enade.inep.gov.br/enade/#!/perfilEmec" TargetMode="External"/><Relationship Id="rId129" Type="http://schemas.openxmlformats.org/officeDocument/2006/relationships/footer" Target="footer21.xml"/><Relationship Id="rId128" Type="http://schemas.openxmlformats.org/officeDocument/2006/relationships/footer" Target="footer20.xml"/><Relationship Id="rId127" Type="http://schemas.openxmlformats.org/officeDocument/2006/relationships/footer" Target="footer19.xml"/><Relationship Id="rId126" Type="http://schemas.openxmlformats.org/officeDocument/2006/relationships/header" Target="header21.xml"/><Relationship Id="rId26" Type="http://schemas.openxmlformats.org/officeDocument/2006/relationships/header" Target="header1.xml"/><Relationship Id="rId121" Type="http://schemas.openxmlformats.org/officeDocument/2006/relationships/footer" Target="footer16.xml"/><Relationship Id="rId25" Type="http://schemas.openxmlformats.org/officeDocument/2006/relationships/image" Target="media/image1.png"/><Relationship Id="rId120" Type="http://schemas.openxmlformats.org/officeDocument/2006/relationships/header" Target="header18.xml"/><Relationship Id="rId28" Type="http://schemas.openxmlformats.org/officeDocument/2006/relationships/header" Target="header3.xml"/><Relationship Id="rId27" Type="http://schemas.openxmlformats.org/officeDocument/2006/relationships/header" Target="header2.xml"/><Relationship Id="rId125" Type="http://schemas.openxmlformats.org/officeDocument/2006/relationships/header" Target="header20.xml"/><Relationship Id="rId29" Type="http://schemas.openxmlformats.org/officeDocument/2006/relationships/footer" Target="footer1.xml"/><Relationship Id="rId124" Type="http://schemas.openxmlformats.org/officeDocument/2006/relationships/header" Target="header19.xml"/><Relationship Id="rId123" Type="http://schemas.openxmlformats.org/officeDocument/2006/relationships/footer" Target="footer18.xml"/><Relationship Id="rId122" Type="http://schemas.openxmlformats.org/officeDocument/2006/relationships/footer" Target="footer17.xml"/><Relationship Id="rId95" Type="http://schemas.openxmlformats.org/officeDocument/2006/relationships/hyperlink" Target="https://portal.mec.gov.br/index.php?option=com_docman&amp;view=download&amp;alias=167061-pces441-20-1&amp;category_slug=dezembro-2020-pdf&amp;Itemid=30192" TargetMode="External"/><Relationship Id="rId94" Type="http://schemas.openxmlformats.org/officeDocument/2006/relationships/hyperlink" Target="https://portal.mec.gov.br/index.php?option=com_docman&amp;view=download&amp;alias=167931-rcp001-21&amp;category_slug=janeiro-2021-pdf&amp;Itemid=30192" TargetMode="External"/><Relationship Id="rId97" Type="http://schemas.openxmlformats.org/officeDocument/2006/relationships/hyperlink" Target="https://portal.mec.gov.br/dmdocuments/rcp002_12.pdf" TargetMode="External"/><Relationship Id="rId96" Type="http://schemas.openxmlformats.org/officeDocument/2006/relationships/hyperlink" Target="https://portal.mec.gov.br/index.php?option=com_docman&amp;view=download&amp;alias=105102-rces007-18&amp;Itemid=30192" TargetMode="External"/><Relationship Id="rId11" Type="http://schemas.openxmlformats.org/officeDocument/2006/relationships/image" Target="media/image5.jpg"/><Relationship Id="rId99" Type="http://schemas.openxmlformats.org/officeDocument/2006/relationships/hyperlink" Target="https://www.planalto.gov.br/ccivil_03/_ato2007-2010/2008/lei/l11645.htm" TargetMode="External"/><Relationship Id="rId10" Type="http://schemas.openxmlformats.org/officeDocument/2006/relationships/image" Target="media/image2.png"/><Relationship Id="rId98" Type="http://schemas.openxmlformats.org/officeDocument/2006/relationships/hyperlink" Target="https://portal.mec.gov.br/dmdocuments/rcp001_12.pdf" TargetMode="External"/><Relationship Id="rId13" Type="http://schemas.openxmlformats.org/officeDocument/2006/relationships/hyperlink" Target="mailto:reitoria@uern.br" TargetMode="External"/><Relationship Id="rId12" Type="http://schemas.openxmlformats.org/officeDocument/2006/relationships/hyperlink" Target="mailto:reitoria@uern.br" TargetMode="External"/><Relationship Id="rId91" Type="http://schemas.openxmlformats.org/officeDocument/2006/relationships/hyperlink" Target="https://www.planalto.gov.br/ccivil_03/_ato2023-2026/2025/decreto/d12456.htm" TargetMode="External"/><Relationship Id="rId90" Type="http://schemas.openxmlformats.org/officeDocument/2006/relationships/footer" Target="footer15.xml"/><Relationship Id="rId93" Type="http://schemas.openxmlformats.org/officeDocument/2006/relationships/hyperlink" Target="https://abmes.org.br/arquivos/legislacoes/Portaria-mec-506-2020-07-10.pdf" TargetMode="External"/><Relationship Id="rId92" Type="http://schemas.openxmlformats.org/officeDocument/2006/relationships/hyperlink" Target="https://abmes.org.br/arquivos/legislacoes/Portaria-mec-378-2025-05-19.pdf" TargetMode="External"/><Relationship Id="rId118" Type="http://schemas.openxmlformats.org/officeDocument/2006/relationships/header" Target="header16.xml"/><Relationship Id="rId117" Type="http://schemas.openxmlformats.org/officeDocument/2006/relationships/hyperlink" Target="https://portal.uern.br/propeg/wp-content/uploads/2022/12/plano_institucional_de_desenvolvimento_pos_graduacao.pdf" TargetMode="External"/><Relationship Id="rId116" Type="http://schemas.openxmlformats.org/officeDocument/2006/relationships/hyperlink" Target="https://portal.uern.br/pdi/" TargetMode="External"/><Relationship Id="rId115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119" Type="http://schemas.openxmlformats.org/officeDocument/2006/relationships/header" Target="header17.xml"/><Relationship Id="rId15" Type="http://schemas.openxmlformats.org/officeDocument/2006/relationships/hyperlink" Target="https://docs.google.com/spreadsheets/d/1ufmXvHDcpPKIUVgwvZDAxo8vtbh16CVIGtvRMzKPn58/edit?gid=1641600242#gid=1641600242" TargetMode="External"/><Relationship Id="rId110" Type="http://schemas.openxmlformats.org/officeDocument/2006/relationships/hyperlink" Target="https://portal.uern.br/proeg/wp-content/uploads/2025/07/Resolucao-N%C2%B0-19-2023-Consepe-Regulamenta-Estagio-Curricular-Supervisionado-Obrigatorio-Cursos-Bacharelado-da-Uern.pdf" TargetMode="External"/><Relationship Id="rId14" Type="http://schemas.openxmlformats.org/officeDocument/2006/relationships/hyperlink" Target="http://www.uern.br/" TargetMode="External"/><Relationship Id="rId17" Type="http://schemas.openxmlformats.org/officeDocument/2006/relationships/hyperlink" Target="https://docs.google.com/spreadsheets/d/1ufmXvHDcpPKIUVgwvZDAxo8vtbh16CVIGtvRMzKPn58/edit?gid=1641600242#gid=1641600242" TargetMode="External"/><Relationship Id="rId16" Type="http://schemas.openxmlformats.org/officeDocument/2006/relationships/hyperlink" Target="https://emec.mec.gov.br/emec/consulta-cadastro/detalhamento/d96957f455f6405d14c6542552b0f6eb/NzE=" TargetMode="External"/><Relationship Id="rId19" Type="http://schemas.openxmlformats.org/officeDocument/2006/relationships/hyperlink" Target="https://docs.google.com/spreadsheets/d/1ufmXvHDcpPKIUVgwvZDAxo8vtbh16CVIGtvRMzKPn58/edit?gid=1641600242#gid=1641600242" TargetMode="External"/><Relationship Id="rId114" Type="http://schemas.openxmlformats.org/officeDocument/2006/relationships/hyperlink" Target="https://www.uern.br/controledepaginas/proex-documentos-legisla%C3%A7%C3%A3o/arquivos/1165resolua%C2%A7a%C2%A3o_14_2017_regulamento_geral_da_extensa%C2%A3o.pdf" TargetMode="External"/><Relationship Id="rId18" Type="http://schemas.openxmlformats.org/officeDocument/2006/relationships/hyperlink" Target="https://emec.mec.gov.br/emec/consulta-cadastro/detalhamento/d96957f455f6405d14c6542552b0f6eb/NzE=" TargetMode="External"/><Relationship Id="rId113" Type="http://schemas.openxmlformats.org/officeDocument/2006/relationships/hyperlink" Target="https://sigaa.uern.br/download/regulamento_dos_cursos_de_graduacao.pdf" TargetMode="External"/><Relationship Id="rId112" Type="http://schemas.openxmlformats.org/officeDocument/2006/relationships/hyperlink" Target="https://portal.uern.br/wp-content/uploads/2023/01/Estatuto-UERN-Alterada-pelas-Emendas-Estatutaria-No-04-de-29-11-2022.pdf" TargetMode="External"/><Relationship Id="rId111" Type="http://schemas.openxmlformats.org/officeDocument/2006/relationships/hyperlink" Target="https://portal.uern.br/fad/wp-content/uploads/2022/09/6738uern_regimento_geral_2022.pdf" TargetMode="External"/><Relationship Id="rId84" Type="http://schemas.openxmlformats.org/officeDocument/2006/relationships/hyperlink" Target="https://portal.uern.br/dsib/" TargetMode="External"/><Relationship Id="rId83" Type="http://schemas.openxmlformats.org/officeDocument/2006/relationships/hyperlink" Target="https://portal.uern.br/egressos/" TargetMode="External"/><Relationship Id="rId86" Type="http://schemas.openxmlformats.org/officeDocument/2006/relationships/header" Target="header14.xml"/><Relationship Id="rId85" Type="http://schemas.openxmlformats.org/officeDocument/2006/relationships/header" Target="header13.xml"/><Relationship Id="rId88" Type="http://schemas.openxmlformats.org/officeDocument/2006/relationships/footer" Target="footer13.xml"/><Relationship Id="rId87" Type="http://schemas.openxmlformats.org/officeDocument/2006/relationships/header" Target="header15.xml"/><Relationship Id="rId89" Type="http://schemas.openxmlformats.org/officeDocument/2006/relationships/footer" Target="footer14.xml"/><Relationship Id="rId80" Type="http://schemas.openxmlformats.org/officeDocument/2006/relationships/hyperlink" Target="https://portal.uern.br/diri/" TargetMode="External"/><Relationship Id="rId82" Type="http://schemas.openxmlformats.org/officeDocument/2006/relationships/hyperlink" Target="https://portal.uern.br/diaad/" TargetMode="External"/><Relationship Id="rId81" Type="http://schemas.openxmlformats.org/officeDocument/2006/relationships/hyperlink" Target="https://portal.uern.br/dai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6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Relationship Id="rId73" Type="http://schemas.openxmlformats.org/officeDocument/2006/relationships/hyperlink" Target="https://portal.uern.br/proeg/estudantes-2/educacao-tutorial-pet/" TargetMode="External"/><Relationship Id="rId72" Type="http://schemas.openxmlformats.org/officeDocument/2006/relationships/hyperlink" Target="https://portal.uern.br/proeg/estudantes-2/pibid/legislacao-do-pibid/" TargetMode="External"/><Relationship Id="rId75" Type="http://schemas.openxmlformats.org/officeDocument/2006/relationships/hyperlink" Target="https://portal.uern.br/proex/" TargetMode="External"/><Relationship Id="rId74" Type="http://schemas.openxmlformats.org/officeDocument/2006/relationships/hyperlink" Target="https://portal.uern.br/proeg/estudantes-2/parfor/" TargetMode="External"/><Relationship Id="rId77" Type="http://schemas.openxmlformats.org/officeDocument/2006/relationships/hyperlink" Target="https://portal.uern.br/prae/" TargetMode="External"/><Relationship Id="rId76" Type="http://schemas.openxmlformats.org/officeDocument/2006/relationships/hyperlink" Target="https://portal.uern.br/propeg/academico/" TargetMode="External"/><Relationship Id="rId79" Type="http://schemas.openxmlformats.org/officeDocument/2006/relationships/hyperlink" Target="https://www.instagram.com/diri.uern/" TargetMode="External"/><Relationship Id="rId78" Type="http://schemas.openxmlformats.org/officeDocument/2006/relationships/hyperlink" Target="https://portal.uern.br/diri/wp-content/uploads/sites/6/2023/06/Aprova-a-Resolucao-da-Institucionalizacao-do-Plano-Estrategico-de-Internacionalizacao-da-Uern.pdf" TargetMode="External"/><Relationship Id="rId71" Type="http://schemas.openxmlformats.org/officeDocument/2006/relationships/hyperlink" Target="https://portal.uern.br/proeg/estudantes-2/peg/legislacao/" TargetMode="External"/><Relationship Id="rId70" Type="http://schemas.openxmlformats.org/officeDocument/2006/relationships/hyperlink" Target="https://portal.uern.br/proeg/formacao-continuada/" TargetMode="External"/><Relationship Id="rId62" Type="http://schemas.openxmlformats.org/officeDocument/2006/relationships/hyperlink" Target="https://portal.uern.br/aai/relatorios-de-avaliacao-interna-semestral/" TargetMode="External"/><Relationship Id="rId61" Type="http://schemas.openxmlformats.org/officeDocument/2006/relationships/hyperlink" Target="http://portal.uern.br/wp-content/uploads/2022/02/UERN-Regimento-Geral-2022.pdf" TargetMode="External"/><Relationship Id="rId64" Type="http://schemas.openxmlformats.org/officeDocument/2006/relationships/hyperlink" Target="https://portal.uern.br/aai/wp-content/uploads/sites/4/2022/10/2812regimento_cpa.pdf" TargetMode="External"/><Relationship Id="rId63" Type="http://schemas.openxmlformats.org/officeDocument/2006/relationships/hyperlink" Target="https://portal.uern.br/aai/documentos-mec/" TargetMode="External"/><Relationship Id="rId66" Type="http://schemas.openxmlformats.org/officeDocument/2006/relationships/hyperlink" Target="http://www.cee.rn.gov.br/Conteudo.asp?TRAN=PASTAC&amp;TARG=6119&amp;ACT=&amp;PAGE=&amp;PARM=&amp;LBL=" TargetMode="External"/><Relationship Id="rId65" Type="http://schemas.openxmlformats.org/officeDocument/2006/relationships/hyperlink" Target="https://portal.uern.br/conselhos/resolucoes-consuni/#" TargetMode="External"/><Relationship Id="rId68" Type="http://schemas.openxmlformats.org/officeDocument/2006/relationships/hyperlink" Target="https://portal.uern.br/progep/documentos-e-legislacao/" TargetMode="External"/><Relationship Id="rId67" Type="http://schemas.openxmlformats.org/officeDocument/2006/relationships/hyperlink" Target="http://www.cee.rn.gov.br/Conteudo.asp?TRAN=CATALG&amp;TARG=229&amp;ACT=&amp;PAGE=0&amp;PARM=&amp;LBL=Atos+Normativas+" TargetMode="External"/><Relationship Id="rId60" Type="http://schemas.openxmlformats.org/officeDocument/2006/relationships/hyperlink" Target="https://docs.google.com/document/d/16tdhyk7KjGjyq4dwHhhISPts43_WqMKrmfWgGDI93UQ/edit#heading=h.iu4mee11jkuw" TargetMode="External"/><Relationship Id="rId69" Type="http://schemas.openxmlformats.org/officeDocument/2006/relationships/hyperlink" Target="https://portal.uern.br/progep/documentos-e-legislacao/" TargetMode="External"/><Relationship Id="rId51" Type="http://schemas.openxmlformats.org/officeDocument/2006/relationships/footer" Target="footer8.xml"/><Relationship Id="rId50" Type="http://schemas.openxmlformats.org/officeDocument/2006/relationships/footer" Target="footer7.xml"/><Relationship Id="rId53" Type="http://schemas.openxmlformats.org/officeDocument/2006/relationships/header" Target="header10.xml"/><Relationship Id="rId52" Type="http://schemas.openxmlformats.org/officeDocument/2006/relationships/footer" Target="footer9.xml"/><Relationship Id="rId55" Type="http://schemas.openxmlformats.org/officeDocument/2006/relationships/header" Target="header12.xml"/><Relationship Id="rId54" Type="http://schemas.openxmlformats.org/officeDocument/2006/relationships/header" Target="header11.xml"/><Relationship Id="rId57" Type="http://schemas.openxmlformats.org/officeDocument/2006/relationships/footer" Target="footer11.xml"/><Relationship Id="rId56" Type="http://schemas.openxmlformats.org/officeDocument/2006/relationships/footer" Target="footer10.xml"/><Relationship Id="rId59" Type="http://schemas.openxmlformats.org/officeDocument/2006/relationships/hyperlink" Target="https://dead.uern.br/" TargetMode="External"/><Relationship Id="rId58" Type="http://schemas.openxmlformats.org/officeDocument/2006/relationships/footer" Target="footer1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KDPDABLRllfEkcxvl3uKVnR/Q==">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