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3.xml"/>
  <Override ContentType="application/vnd.openxmlformats-officedocument.wordprocessingml.footer+xml" PartName="/word/footer3.xml"/>
  <Override ContentType="application/vnd.openxmlformats-officedocument.wordprocessingml.footer+xml" PartName="/word/footer15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7.xml"/>
  <Override ContentType="application/vnd.openxmlformats-officedocument.wordprocessingml.footer+xml" PartName="/word/footer17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footer+xml" PartName="/word/footer14.xml"/>
  <Override ContentType="application/vnd.openxmlformats-officedocument.wordprocessingml.footer+xml" PartName="/word/footer4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footer+xml" PartName="/word/footer16.xml"/>
  <Override ContentType="application/vnd.openxmlformats-officedocument.wordprocessingml.footer+xml" PartName="/word/footer8.xml"/>
  <Override ContentType="application/vnd.openxmlformats-officedocument.wordprocessingml.footer+xml" PartName="/word/footer18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6.xml"/>
  <Override ContentType="application/vnd.openxmlformats-officedocument.wordprocessingml.header+xml" PartName="/word/header2.xml"/>
  <Override ContentType="application/vnd.openxmlformats-officedocument.wordprocessingml.header+xml" PartName="/word/header9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4.xml"/>
  <Override ContentType="application/vnd.openxmlformats-officedocument.wordprocessingml.header+xml" PartName="/word/header17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15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18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rPr>
          <w:b w:val="1"/>
          <w:bCs w:val="1"/>
          <w:sz w:val="12"/>
          <w:szCs w:val="12"/>
        </w:rPr>
      </w:pPr>
      <w:r w:rsidDel="00000000" w:rsidR="00000000" w:rsidRPr="00000000">
        <w:rPr/>
        <w:drawing>
          <wp:inline distB="114300" distT="114300" distL="114300" distR="114300">
            <wp:extent cx="2025975" cy="539021"/>
            <wp:effectExtent b="0" l="0" r="0" t="0"/>
            <wp:docPr id="4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19470" l="0" r="0" t="20913"/>
                    <a:stretch>
                      <a:fillRect/>
                    </a:stretch>
                  </pic:blipFill>
                  <pic:spPr>
                    <a:xfrm>
                      <a:off x="0" y="0"/>
                      <a:ext cx="2025975" cy="5390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b w:val="1"/>
          <w:bCs w:val="1"/>
          <w:color w:val="17428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UNIVERSIDADE DO ESTADO DO RIO GRANDE DO NORTE - UERN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CAMPUS/ FACULDADE XXXXXXXXXX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b w:val="1"/>
          <w:bCs w:val="1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b w:val="1"/>
          <w:bCs w:val="1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jc w:val="left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PROJETO PEDAGÓGICO DO CURSO DE</w:t>
      </w:r>
    </w:p>
    <w:p w:rsidR="00000000" w:rsidDel="00000000" w:rsidP="00000000" w:rsidRDefault="00000000" w:rsidRPr="00000000" w14:paraId="0000000F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LICENCIATURA EM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  <w:rtl w:val="0"/>
        </w:rPr>
        <w:t xml:space="preserve">XXXXXXXX</w:t>
      </w:r>
    </w:p>
    <w:p w:rsidR="00000000" w:rsidDel="00000000" w:rsidP="00000000" w:rsidRDefault="00000000" w:rsidRPr="00000000" w14:paraId="00000012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FORMATO DE OFERTA: SEMIPRESENCIAL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86040999"/>
        <w:tag w:val="goog_rdk_0"/>
      </w:sdtPr>
      <w:sdtContent>
        <w:tbl>
          <w:tblPr>
            <w:tblStyle w:val="Table1"/>
            <w:tblW w:w="935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6"/>
            <w:tblGridChange w:id="0">
              <w:tblGrid>
                <w:gridCol w:w="93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0000" w:space="0" w:sz="8" w:val="single"/>
                  <w:left w:color="ff0000" w:space="0" w:sz="8" w:val="single"/>
                  <w:bottom w:color="ff0000" w:space="0" w:sz="8" w:val="single"/>
                  <w:right w:color="ff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rPr>
                    <w:b w:val="1"/>
                    <w:bCs w:val="1"/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ORIENTAÇÕES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Antes de iniciar a elaboração do Projeto Pedagógico de Curso (PPC) na modalidade semipresencial, é fundamental que os responsáveis realizem a leitura atenta dos artigos 39-46 da Resolução nº 26/2017 - CONSEPE/ UERN, que dispõe sobre o Regulamento dos Cursos de Graduação e estabelece o fluxo processual para a elaboração e reformulação de Projetos Pedagógicos de Curso no âmbito da UERN.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Este arquivo constitui um modelo editável destinado exclusivamente à elaboração ou adequação do PPC. Para fins de organização interna, o documento poderá ser trabalhado tanto em ambiente colaborativo (Google Docs/Drive) quanto em versão baixada em formato Word, para edição em computador ou notebook.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Ressalta-se, contudo, que este arquivo-modelo não deve ser anexado diretamente ao Processo SEI do curso. O PPC a ser tramitado deverá corresponder à versão final consolidada, elaborada a partir de cópia deste documento, devidamente revisada e sem marcações de orientação.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rtl w:val="0"/>
                  </w:rPr>
                  <w:t xml:space="preserve">     Para edição do documento, observar as seguintes orientações: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numPr>
                    <w:ilvl w:val="0"/>
                    <w:numId w:val="11"/>
                  </w:numPr>
                  <w:spacing w:line="276" w:lineRule="auto"/>
                  <w:ind w:left="720" w:hanging="360"/>
                  <w:jc w:val="both"/>
                  <w:rPr>
                    <w:i w:val="1"/>
                    <w:iCs w:val="1"/>
                    <w:color w:val="ff0000"/>
                    <w:sz w:val="20"/>
                    <w:szCs w:val="20"/>
                    <w:highlight w:val="yellow"/>
                  </w:rPr>
                </w:pPr>
                <w:r w:rsidDel="00000000" w:rsidR="00000000" w:rsidRPr="00000000">
                  <w:rPr>
                    <w:i w:val="1"/>
                    <w:iCs w:val="1"/>
                    <w:color w:val="ff0000"/>
                    <w:sz w:val="20"/>
                    <w:szCs w:val="20"/>
                    <w:highlight w:val="yellow"/>
                    <w:rtl w:val="0"/>
                  </w:rPr>
                  <w:t xml:space="preserve">Este texto e outros em azul e em itálico correspondem a orientações de preenchimento e não devem constar na versão final do PPC a ser inserida no SEI, ou seja, devem ser integralmente excluídos/ substituídos pelo conteúdo específico do curso.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widowControl w:val="0"/>
        <w:spacing w:line="276" w:lineRule="auto"/>
        <w:jc w:val="both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&lt;NOME DA CIDADE&gt; - RN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>
          <w:color w:val="17428c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-54295</wp:posOffset>
            </wp:positionH>
            <wp:positionV relativeFrom="page">
              <wp:posOffset>10411829</wp:posOffset>
            </wp:positionV>
            <wp:extent cx="7848713" cy="285732"/>
            <wp:effectExtent b="0" l="0" r="0" t="0"/>
            <wp:wrapNone/>
            <wp:docPr id="4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27973"/>
                    <a:stretch>
                      <a:fillRect/>
                    </a:stretch>
                  </pic:blipFill>
                  <pic:spPr>
                    <a:xfrm>
                      <a:off x="0" y="0"/>
                      <a:ext cx="7848713" cy="285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2026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37883" cy="872792"/>
            <wp:effectExtent b="0" l="0" r="0" t="0"/>
            <wp:docPr id="5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883" cy="872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REITOR/A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Cicília Raquel Maia Leite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VICE-REITOR/A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Francisco Dantas de Medeiros Neto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PRÓ-REITORA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Fernanda Abreu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PESQUISA 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Ellany Gurgel Cosme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Esdras Marchezan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Isabel Cristina Amaral de Sousa Rosso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b w:val="1"/>
          <w:bCs w:val="1"/>
          <w:color w:val="1d1d1b"/>
          <w:rtl w:val="0"/>
        </w:rPr>
        <w:t xml:space="preserve">PRÓ - REITORIA DE ASSUNTOS ESTUDANTIS</w:t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Ana Angélica do Nascimento Nogueira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Maria Nilza Batista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PLANEJAMENTO, ORÇAMENTO E FINANÇAS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225"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Fátima Raquel Rosado Morais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DIRETORIA DE EDUCAÇÃO A DISTÂNCIA</w:t>
      </w:r>
    </w:p>
    <w:p w:rsidR="00000000" w:rsidDel="00000000" w:rsidP="00000000" w:rsidRDefault="00000000" w:rsidRPr="00000000" w14:paraId="0000003E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  <w:t xml:space="preserve">Giann Mendes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25" w:line="276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-157270</wp:posOffset>
            </wp:positionH>
            <wp:positionV relativeFrom="page">
              <wp:posOffset>10381953</wp:posOffset>
            </wp:positionV>
            <wp:extent cx="7719991" cy="350340"/>
            <wp:effectExtent b="0" l="0" r="0" t="0"/>
            <wp:wrapNone/>
            <wp:docPr id="47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 b="36541" l="112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5"/>
          <w:numId w:val="32"/>
        </w:numPr>
        <w:tabs>
          <w:tab w:val="left" w:leader="none" w:pos="0"/>
          <w:tab w:val="left" w:leader="none" w:pos="344"/>
          <w:tab w:val="left" w:leader="none" w:pos="675"/>
        </w:tabs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DIRETOR/A DA/DO CAMPUS/FACULDADE XXXXXXXXXXX - SIGLA XXXXXXX</w:t>
      </w:r>
    </w:p>
    <w:p w:rsidR="00000000" w:rsidDel="00000000" w:rsidP="00000000" w:rsidRDefault="00000000" w:rsidRPr="00000000" w14:paraId="0000004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VICE-DIRETOR/A DO CAMPUS/FACULDADE XXXXXXXXXXX - SIGLA XXXXXXX</w:t>
      </w:r>
    </w:p>
    <w:p w:rsidR="00000000" w:rsidDel="00000000" w:rsidP="00000000" w:rsidRDefault="00000000" w:rsidRPr="00000000" w14:paraId="0000004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CHEFE DO DEPARTAMENTO DE XXXXXXX</w:t>
      </w:r>
    </w:p>
    <w:p w:rsidR="00000000" w:rsidDel="00000000" w:rsidP="00000000" w:rsidRDefault="00000000" w:rsidRPr="00000000" w14:paraId="0000004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SUBCHEFE DO DEPARTAMENTO DE XXXXXXXX</w:t>
      </w:r>
    </w:p>
    <w:p w:rsidR="00000000" w:rsidDel="00000000" w:rsidP="00000000" w:rsidRDefault="00000000" w:rsidRPr="00000000" w14:paraId="0000004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3480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NÚCLEO DOCENTE ESTRUTURANTE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76" w:lineRule="auto"/>
        <w:rPr>
          <w:color w:val="009fd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Projeto aprovado pela Resolução Nº xx - Consepe, de xx de xxxxxxxx de 20XX</w:t>
      </w:r>
    </w:p>
    <w:p w:rsidR="00000000" w:rsidDel="00000000" w:rsidP="00000000" w:rsidRDefault="00000000" w:rsidRPr="00000000" w14:paraId="0000005E">
      <w:pPr>
        <w:widowControl w:val="0"/>
        <w:spacing w:line="276" w:lineRule="auto"/>
        <w:rPr>
          <w:i w:val="1"/>
          <w:iCs w:val="1"/>
          <w:color w:val="3c78d8"/>
        </w:rPr>
      </w:pPr>
      <w:r w:rsidDel="00000000" w:rsidR="00000000" w:rsidRPr="00000000">
        <w:rPr>
          <w:i w:val="1"/>
          <w:iCs w:val="1"/>
          <w:color w:val="3c78d8"/>
          <w:rtl w:val="0"/>
        </w:rPr>
        <w:t xml:space="preserve">(Indicar apenas após aprovação do CONSEPE)</w:t>
      </w:r>
    </w:p>
    <w:p w:rsidR="00000000" w:rsidDel="00000000" w:rsidP="00000000" w:rsidRDefault="00000000" w:rsidRPr="00000000" w14:paraId="0000005F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QUADROS</w:t>
      </w:r>
    </w:p>
    <w:p w:rsidR="00000000" w:rsidDel="00000000" w:rsidP="00000000" w:rsidRDefault="00000000" w:rsidRPr="00000000" w14:paraId="0000006C">
      <w:pPr>
        <w:widowControl w:val="0"/>
        <w:spacing w:after="100" w:before="10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 Estudos de Formação Geral - EFG (mínimo 880 horas).........................................17</w:t>
      </w:r>
    </w:p>
    <w:p w:rsidR="00000000" w:rsidDel="00000000" w:rsidP="00000000" w:rsidRDefault="00000000" w:rsidRPr="00000000" w14:paraId="0000006E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02</w:t>
      </w:r>
      <w:r w:rsidDel="00000000" w:rsidR="00000000" w:rsidRPr="00000000">
        <w:rPr>
          <w:rtl w:val="0"/>
        </w:rPr>
        <w:t xml:space="preserve"> - Aprendizagem e Aprofundamento dos Conteúdos Específicos das áreas de </w:t>
      </w:r>
    </w:p>
    <w:p w:rsidR="00000000" w:rsidDel="00000000" w:rsidP="00000000" w:rsidRDefault="00000000" w:rsidRPr="00000000" w14:paraId="0000006F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atuação profissional - ACCE (mínimo 1.600 horas).....................................................................19</w:t>
      </w:r>
    </w:p>
    <w:p w:rsidR="00000000" w:rsidDel="00000000" w:rsidP="00000000" w:rsidRDefault="00000000" w:rsidRPr="00000000" w14:paraId="00000070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Atividades Acadêmicas de Extensão - AAE (mínimo 320 horas)...........................20</w:t>
      </w:r>
    </w:p>
    <w:p w:rsidR="00000000" w:rsidDel="00000000" w:rsidP="00000000" w:rsidRDefault="00000000" w:rsidRPr="00000000" w14:paraId="00000071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Estágio Curricular Supervisionado - ECS (mínimo 400 horas)...............................21</w:t>
      </w:r>
    </w:p>
    <w:p w:rsidR="00000000" w:rsidDel="00000000" w:rsidP="00000000" w:rsidRDefault="00000000" w:rsidRPr="00000000" w14:paraId="00000072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05</w:t>
      </w:r>
      <w:r w:rsidDel="00000000" w:rsidR="00000000" w:rsidRPr="00000000">
        <w:rPr>
          <w:rtl w:val="0"/>
        </w:rPr>
        <w:t xml:space="preserve"> - Temáticas obrigatórias inseridas no currículo……………………………………..23</w:t>
      </w:r>
    </w:p>
    <w:p w:rsidR="00000000" w:rsidDel="00000000" w:rsidP="00000000" w:rsidRDefault="00000000" w:rsidRPr="00000000" w14:paraId="00000073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06 </w:t>
      </w:r>
      <w:r w:rsidDel="00000000" w:rsidR="00000000" w:rsidRPr="00000000">
        <w:rPr>
          <w:rtl w:val="0"/>
        </w:rPr>
        <w:t xml:space="preserve">- Descrição das  Atividades Complementares………………………………………26</w:t>
      </w:r>
    </w:p>
    <w:p w:rsidR="00000000" w:rsidDel="00000000" w:rsidP="00000000" w:rsidRDefault="00000000" w:rsidRPr="00000000" w14:paraId="00000074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Carga horária das atividades do curso………………………………….………….30</w:t>
      </w:r>
    </w:p>
    <w:p w:rsidR="00000000" w:rsidDel="00000000" w:rsidP="00000000" w:rsidRDefault="00000000" w:rsidRPr="00000000" w14:paraId="00000075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Fluxo da Estrutura Curricular……………………………………………………...31</w:t>
      </w:r>
    </w:p>
    <w:p w:rsidR="00000000" w:rsidDel="00000000" w:rsidP="00000000" w:rsidRDefault="00000000" w:rsidRPr="00000000" w14:paraId="00000076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09 </w:t>
      </w:r>
      <w:r w:rsidDel="00000000" w:rsidR="00000000" w:rsidRPr="00000000">
        <w:rPr>
          <w:rtl w:val="0"/>
        </w:rPr>
        <w:t xml:space="preserve">- Resumo da Carga Horária do Curso (Distribuição por núcleos)..............................33</w:t>
      </w:r>
    </w:p>
    <w:p w:rsidR="00000000" w:rsidDel="00000000" w:rsidP="00000000" w:rsidRDefault="00000000" w:rsidRPr="00000000" w14:paraId="00000077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10 - </w:t>
      </w:r>
      <w:r w:rsidDel="00000000" w:rsidR="00000000" w:rsidRPr="00000000">
        <w:rPr>
          <w:rtl w:val="0"/>
        </w:rPr>
        <w:t xml:space="preserve">Lista das equivalências entre componentes curriculares de estruturas curriculares de diferentes cursos presenciais ou semipresenciais…………………...…………………………...37</w:t>
      </w:r>
    </w:p>
    <w:p w:rsidR="00000000" w:rsidDel="00000000" w:rsidP="00000000" w:rsidRDefault="00000000" w:rsidRPr="00000000" w14:paraId="00000078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11</w:t>
      </w:r>
      <w:r w:rsidDel="00000000" w:rsidR="00000000" w:rsidRPr="00000000">
        <w:rPr>
          <w:rtl w:val="0"/>
        </w:rPr>
        <w:t xml:space="preserve">  - Composição do Corpo Docente e de Mediação Pedagógica na EaD…………..…44</w:t>
      </w:r>
    </w:p>
    <w:p w:rsidR="00000000" w:rsidDel="00000000" w:rsidP="00000000" w:rsidRDefault="00000000" w:rsidRPr="00000000" w14:paraId="00000079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Técnicos administrativos …………………………….……………………………45</w:t>
      </w:r>
    </w:p>
    <w:p w:rsidR="00000000" w:rsidDel="00000000" w:rsidP="00000000" w:rsidRDefault="00000000" w:rsidRPr="00000000" w14:paraId="0000007A">
      <w:pPr>
        <w:widowControl w:val="0"/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08D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id w:val="1931972706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8E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wfclye8wetto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IDENTIFICAÇÃO DA INSTITUIÇÃO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F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z5arlm7ltg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INFORMAÇÕES GERAIS DO CURSO DE GRADUAÇÃO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iraydj2nk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APRESENTAÇÃO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q352wlg89x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HISTÓRICO DO CURSO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0umafp3cl8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 JUSTIFICATIVA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3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h9z1xawmrp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OBJETIVOS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s0hcwt00zb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6.1 OBJETIVO GERAL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h3sfwpix9d9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6.2 OBJETIVOS ESPECÍFICOS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8w8k09iguqp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 PERFIL DO EGRESSO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a0xbr4vp52c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ÁREA DE ATUAÇÃO PROFISSIONAL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ztp5m4bv569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 ORGANIZAÇÃO CURRICULAR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wtu3rgqbx1q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9.1 PRINCÍPIOS NORTEADORES DO CURRÍCULO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yu08683d2j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9.2 EIXOS DO CURRÍCULO E INTEGRAÇÃO CURRICULAR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q9p3wg046d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9.2.1 Núcleo I - Estudos de Formação Geral (EFG)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9ck23ison1h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9.2.2 Núcleo II - Aprendizagem e Aprofundamento dos Conteúdos Específicos (ACCE)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n8hlnrgkxga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9.2.3 Núcleo III - Atividades Acadêmicas de Extensão (AAE)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E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7cjrq7fcf7f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9.2.4 Núcleo IV - Estágio Curricular Supervisionado (ECS)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mwtf5sr0dao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9.3 ATIVIDADES PEDAGÓGICAS INOVADORAS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7w0b161ovzn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9.4 CONTEÚDOS TRANSVERSAIS OBRIGATÓRIOS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4cmi788m4z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9.5 TRABALHO DE CONCLUSÃO DE CURSO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9vu2ot5a5y4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3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251607zj1y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9.6 ATIVIDADES COMPLEMENTARES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lhnfqfzh2ae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8kjih5rqp55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ESTRUTURA CURRICULAR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j11dl1fw2g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10.1 EQUIVALÊNCIA DOS COMPONENTES CURRICULARES</w:t>
              <w:tab/>
              <w:t xml:space="preserve">31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ubujlij40f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 METODOLOGIA DE ENSINO E APRENDIZAGEM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hx2pkrgsi3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AVALIAÇÃO DO PROCESSO DE ENSINO E APRENDIZAGEM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uhwbj41tqv8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 AVALIAÇÃO DO CURSO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d38e4isixg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13.1 AVALIAÇÃO INTERNA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exqw5azn6h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13.2 AVALIAÇÃO EXTERNA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we8rmgdotk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13.3 AVALIAÇÃO DO PROJETO PEDAGÓGICO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smj0ug58anb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CORPO DOCENTE E TÉCNICO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yumbq9ckltx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14.1 CORPO DOCENTE E MEDIADORES PEDAGÓGICOS</w:t>
            </w:r>
          </w:hyperlink>
          <w:hyperlink w:anchor="_heading=h.lm4w4wgih7r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m073cik4plo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14.2 EQUIPE MULTIDISCIPLINAR</w:t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7fb7nrtqtag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14.3 CORPO TÉCNICO - ADMINISTRATIVO</w:t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abg8pqko2py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14.4 PLANO DE FORMAÇÃO CONTINUADA DOS DOCENTES E TÉCNICOS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7pm0tbeuwv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14.4.1 Plano de Formação Continuada dos Docentes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32mfp9w61em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14.4.2 Plano de Formação Continuada dos Técnicos - Administrativos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dp605x6ba2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GESTÃO ACADÊMICA DO CURSO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bpv1czci30o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POLÍTICAS INSTITUCIONAIS NO ÂMBITO DO CURSO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3no2ke5bw9w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16.1 POLÍTICAS E PROGRAMAS FORMATIVOS DE ENSINO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u4gnn1gqhu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16.1.1 Programas de Ensino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8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n6w1i52z2v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16.2 POLÍTICAS E PROJETOS DE EXTENSÃO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5uuos7vnt9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16.2.1 Projetos de extensão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yq24gshw41d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 POLÍTICAS E PROGRAMAS DE PESQUISA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iu2klbieax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16.3.1 Grupos, Linhas e Projetos De Pesquisa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hedqjle9gh4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16.3.2 Programa de Pós - Graduação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n6jpreawvk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16.4 POLÍTICAS E PROGRAMAS DE BOLSAS E APOIO AO DISCENTE</w:t>
              <w:tab/>
              <w:t xml:space="preserve">40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widowControl w:val="0"/>
            <w:tabs>
              <w:tab w:val="right" w:leader="none" w:pos="12000"/>
            </w:tabs>
            <w:spacing w:before="60" w:lineRule="auto"/>
            <w:ind w:left="72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bwv4lzbg9e94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16.4.1 Estágio Não Obrigatório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F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3mqpxqatwrv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 ACESSIBILIDADE E INCLUSÃO DIGITAL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0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r4c7tq2ol32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 ACOMPANHAMENTO DE EGRESSOS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1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g944us1euoi1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 INFRAESTRUTURA DO CURSO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fk422pbczf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19.1 MATERIAIS DIDÁTICOS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tquyiog8zc1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19.2 AMBIENTE VIRTUAL DE APRENDIZAGEM (AVA)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4juio6i6sno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19.3 POLOS DE EDUCAÇÃO À DISTÂNCIA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5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8d8d219xy6i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19.4 ACERVO BIBLIOGRÁFICO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6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jsn6avax76u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REFERÊNCIAS</w:t>
              <w:tab/>
              <w:t xml:space="preserve">45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widowControl w:val="0"/>
            <w:tabs>
              <w:tab w:val="right" w:leader="none" w:pos="12000"/>
            </w:tabs>
            <w:spacing w:before="6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v8yyp6b0oxbn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APÊNDICES</w:t>
              <w:tab/>
              <w:t xml:space="preserve">49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8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xrtuf72b4i5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01 - EMENTÁRIO DOS COMPONENTES CURRICULARES OBRIGATÓRIOS</w:t>
              <w:tab/>
              <w:t xml:space="preserve">50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widowControl w:val="0"/>
            <w:tabs>
              <w:tab w:val="right" w:leader="none" w:pos="12000"/>
            </w:tabs>
            <w:spacing w:before="60" w:lineRule="auto"/>
            <w:ind w:left="36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ez9dut7lx71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APÊNDICE 02 - EMENTÁRIO DOS COMPONENTES CURRICULARES OPTATIVOS</w:t>
              <w:tab/>
              <w:t xml:space="preserve">51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CA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after="100" w:before="100" w:line="276" w:lineRule="auto"/>
        <w:jc w:val="left"/>
        <w:rPr>
          <w:color w:val="ff0000"/>
          <w:sz w:val="22"/>
          <w:szCs w:val="22"/>
        </w:rPr>
        <w:sectPr>
          <w:pgSz w:h="16838" w:w="11906" w:orient="portrait"/>
          <w:pgMar w:bottom="1133.8582677165355" w:top="1417.3228346456694" w:left="1417.3228346456694" w:right="1133.8582677165355" w:header="720" w:footer="72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1"/>
        <w:widowControl w:val="0"/>
        <w:spacing w:after="100" w:before="100" w:lineRule="auto"/>
        <w:jc w:val="left"/>
        <w:rPr/>
      </w:pPr>
      <w:bookmarkStart w:colFirst="0" w:colLast="0" w:name="_heading=h.wfclye8wetto" w:id="0"/>
      <w:bookmarkEnd w:id="0"/>
      <w:r w:rsidDel="00000000" w:rsidR="00000000" w:rsidRPr="00000000">
        <w:rPr>
          <w:rtl w:val="0"/>
        </w:rPr>
        <w:t xml:space="preserve">1 IDENTIFICAÇÃO DA INSTITUIÇÃO</w:t>
      </w:r>
    </w:p>
    <w:p w:rsidR="00000000" w:rsidDel="00000000" w:rsidP="00000000" w:rsidRDefault="00000000" w:rsidRPr="00000000" w14:paraId="000000CE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Mantenedora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Fundação Universidade do Estado do Rio Grande do Norte – FUERN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Rua Almino Afonso, 478 - Centro - CEP.: 59.610-210 -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Presidente</w:t>
            </w:r>
            <w:r w:rsidDel="00000000" w:rsidR="00000000" w:rsidRPr="00000000">
              <w:rPr>
                <w:rtl w:val="0"/>
              </w:rPr>
              <w:t xml:space="preserve">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Espécie Societária:</w:t>
            </w:r>
            <w:r w:rsidDel="00000000" w:rsidR="00000000" w:rsidRPr="00000000">
              <w:rPr>
                <w:rtl w:val="0"/>
              </w:rPr>
              <w:t xml:space="preserve"> Não Lucrativa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Universidade do Estado do Rio Grande do Norte – 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  <w:t xml:space="preserve"> 08.258.295/0001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 BR 110, Km 46 - Av. Prof. Antônio Campos, S/N - Bairro Costa e Silva - </w:t>
            </w:r>
          </w:p>
          <w:p w:rsidR="00000000" w:rsidDel="00000000" w:rsidP="00000000" w:rsidRDefault="00000000" w:rsidRPr="00000000" w14:paraId="000000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CEP: 59.625-620 -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Fale com a Reitora: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13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 Page: </w:t>
            </w:r>
            <w:hyperlink r:id="rId14">
              <w:r w:rsidDel="00000000" w:rsidR="00000000" w:rsidRPr="00000000">
                <w:rPr>
                  <w:u w:val="single"/>
                  <w:rtl w:val="0"/>
                </w:rPr>
                <w:t xml:space="preserve">www.uern.br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Dirigente: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credenciamento: Portaria MEC N° 874, de 17/06/1993.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recredenciamento institucional: Decreto Estadual Nº 32.999, de 28/09/2023.</w:t>
            </w:r>
          </w:p>
        </w:tc>
      </w:tr>
    </w:tbl>
    <w:p w:rsidR="00000000" w:rsidDel="00000000" w:rsidP="00000000" w:rsidRDefault="00000000" w:rsidRPr="00000000" w14:paraId="000000E1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heading=h.cwjor6t8e5ss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heading=h.fz5arlm7ltgi" w:id="2"/>
      <w:bookmarkEnd w:id="2"/>
      <w:r w:rsidDel="00000000" w:rsidR="00000000" w:rsidRPr="00000000">
        <w:rPr>
          <w:rtl w:val="0"/>
        </w:rPr>
        <w:t xml:space="preserve">2 INFORMAÇÕES GERAIS DO CURSO DE GRADUAÇÃO</w:t>
      </w:r>
    </w:p>
    <w:p w:rsidR="00000000" w:rsidDel="00000000" w:rsidP="00000000" w:rsidRDefault="00000000" w:rsidRPr="00000000" w14:paraId="000000E6">
      <w:pPr>
        <w:tabs>
          <w:tab w:val="left" w:leader="none" w:pos="0"/>
          <w:tab w:val="left" w:leader="none" w:pos="0"/>
          <w:tab w:val="right" w:leader="none" w:pos="9060"/>
        </w:tabs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700"/>
        <w:tblGridChange w:id="0">
          <w:tblGrid>
            <w:gridCol w:w="3615"/>
            <w:gridCol w:w="5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E7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IDENTIFICAÇÃO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E8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Denominação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785156250045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Unidade Universitária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Campus de Mossoró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Grau Acadêmico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Licenciatura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Formato da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Semipresencial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Total:</w:t>
            </w:r>
          </w:p>
          <w:p w:rsidR="00000000" w:rsidDel="00000000" w:rsidP="00000000" w:rsidRDefault="00000000" w:rsidRPr="00000000" w14:paraId="000000F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(hora-aula e hora-relógio)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Exemplo: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5"/>
              </w:numPr>
              <w:ind w:left="720" w:hanging="360"/>
              <w:jc w:val="left"/>
              <w:rPr>
                <w:i w:val="1"/>
                <w:iCs w:val="1"/>
                <w:color w:val="ff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highlight w:val="yellow"/>
                <w:rtl w:val="0"/>
              </w:rPr>
              <w:t xml:space="preserve">XXXXXX horas-aula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5"/>
              </w:numPr>
              <w:ind w:left="720" w:hanging="360"/>
              <w:jc w:val="left"/>
              <w:rPr>
                <w:i w:val="1"/>
                <w:iCs w:val="1"/>
                <w:color w:val="ff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color w:val="ff0000"/>
                <w:sz w:val="22"/>
                <w:szCs w:val="22"/>
                <w:highlight w:val="yellow"/>
                <w:rtl w:val="0"/>
              </w:rPr>
              <w:t xml:space="preserve">3.200 horas-relógio (mínimo)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Código e-MEC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Ver a lista de Códigos dos Cursos de Licenciaturas na Uern no seguinte link:</w:t>
            </w:r>
            <w:hyperlink r:id="rId15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0FB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Identificar o código, acessando o site: Link: </w:t>
            </w:r>
            <w:hyperlink r:id="rId16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Conceito ENADE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Ver a lista de Conceitos por ano dos Cursos de Licenciaturas na Uern no seguinte link:</w:t>
            </w:r>
            <w:hyperlink r:id="rId17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1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Identificar o código, acessando o site: Link: </w:t>
            </w:r>
            <w:hyperlink r:id="rId18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36"/>
              </w:numPr>
              <w:ind w:left="720" w:hanging="360"/>
              <w:jc w:val="left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As informações serão importadas do curso no formato EaD.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Classificação Cine Brasil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6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Ver a lista Classificatória Cine Brasil para as Licenciaturas na Uern no seguinte link: </w:t>
            </w:r>
            <w:hyperlink r:id="rId19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8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Identificar o código, acessando o </w:t>
            </w:r>
            <w:hyperlink r:id="rId20">
              <w:r w:rsidDel="00000000" w:rsidR="00000000" w:rsidRPr="00000000">
                <w:rPr>
                  <w:b w:val="1"/>
                  <w:bCs w:val="1"/>
                  <w:i w:val="1"/>
                  <w:iCs w:val="1"/>
                  <w:color w:val="3c78d8"/>
                  <w:sz w:val="22"/>
                  <w:szCs w:val="22"/>
                  <w:u w:val="single"/>
                  <w:rtl w:val="0"/>
                </w:rPr>
                <w:t xml:space="preserve">Manual para classificação dos cursos de graduação e sequenciais - Cine Brasil</w:t>
              </w:r>
            </w:hyperlink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Exemplo: 0113P01 Pedagogia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de Início de Funcionamento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16 de set. de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de integralização curricular: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médio (padrão):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  <w:p w:rsidR="00000000" w:rsidDel="00000000" w:rsidP="00000000" w:rsidRDefault="00000000" w:rsidRPr="00000000" w14:paraId="0000010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máximo: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</w:tc>
      </w:tr>
      <w:tr>
        <w:trPr>
          <w:cantSplit w:val="0"/>
          <w:trHeight w:val="582.6236979166697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jc w:val="left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Número de vagas por semestre/ano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 número de vagas será definido a cada oferta, de acordo com os cursos aprovados nos editais UAB/CAPES.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Sistema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Créditos com matrícula semestral, sendo 1 crédito equivalente a 15h.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 de ingresso no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9"/>
              </w:numPr>
              <w:ind w:left="720" w:hanging="360"/>
              <w:jc w:val="left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Através de edital do convênio com a UAB/CAPES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criação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Especificar o ato de criação institucional que criou o curso.</w:t>
            </w:r>
          </w:p>
          <w:p w:rsidR="00000000" w:rsidDel="00000000" w:rsidP="00000000" w:rsidRDefault="00000000" w:rsidRPr="00000000" w14:paraId="00000116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Os atos podem ser acessados através do link: </w:t>
            </w:r>
            <w:hyperlink r:id="rId21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https://portal.uern.br/proeg/atos-regulatorios/atos-de-criacao/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reconhecimento/ renovação de reconhecimento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Especificar o último ato de reconhecimento/ renovação do curso. Os atos podem ser acessados através do link:</w:t>
            </w:r>
            <w:hyperlink r:id="rId22">
              <w:r w:rsidDel="00000000" w:rsidR="00000000" w:rsidRPr="00000000">
                <w:rPr>
                  <w:i w:val="1"/>
                  <w:i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https://portal.uern.br/proeg/atos-regulatorios/atos-de-reconhecimento/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119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CONTATOS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Endereço da 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XXXXXXXXXXX,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Nº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Município de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 - RN,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Polos de Apoio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Os pólos serão definidos a cada oferta, de acordo com os cursos aprovados nos editais UAB/CAPES.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Website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3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Redes Sociais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4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pStyle w:val="Heading1"/>
        <w:widowControl w:val="0"/>
        <w:jc w:val="left"/>
        <w:rPr/>
      </w:pPr>
      <w:bookmarkStart w:colFirst="0" w:colLast="0" w:name="_heading=h.d6v569j08u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1"/>
        <w:widowControl w:val="0"/>
        <w:jc w:val="left"/>
        <w:rPr/>
      </w:pPr>
      <w:bookmarkStart w:colFirst="0" w:colLast="0" w:name="_heading=h.1iraydj2nk" w:id="4"/>
      <w:bookmarkEnd w:id="4"/>
      <w:r w:rsidDel="00000000" w:rsidR="00000000" w:rsidRPr="00000000">
        <w:rPr>
          <w:rtl w:val="0"/>
        </w:rPr>
        <w:t xml:space="preserve">3 APRESENTAÇÃO</w:t>
      </w:r>
    </w:p>
    <w:p w:rsidR="00000000" w:rsidDel="00000000" w:rsidP="00000000" w:rsidRDefault="00000000" w:rsidRPr="00000000" w14:paraId="00000141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Apresente o curso, informando como o Projeto Pedagógico do Curso – PPC está organizado; Referenciar os dispositivos legais nacionais e institucionais, listando todas as leis, decretos, pareceres, resoluções que foram seguidos para elaboração deste PPC; Sintetizar as seções do PPC.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É essencial que o documento apresente o curso em seu contexto na UERN, indicando a articulação do PPC com o Plano de Desenvolvimento Institucional (PDI) e com o Projeto Pedagógico Institucional (PPI). Deve ainda, evidenciar o profissional que objetiva formar, as diretrizes e princípios que norteiam o Curso, principalmente os que embasam a nova proposta em comparação à anterior. 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Núcleos Docentes Estruturantes (NDE) e os Colegiados dos Cursos devem observar, na revisão e atualização do PPC, o conjunto normativo e os elementos evidenciados nas diretrizes norteadoras desse processo com uma breve apreciação desses documentos. 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 item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REFERÊNCIAS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consta a lista das principais normas internas e externas à UERN, com  respectivos links de acesso. Observar as diretrizes e outras regras específicas do curso ou da área, ou mesmo outras normativas para além das que foram listadas. Aquelas que não forem mencionadas, excluir da lista das Referências.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jc w:val="left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4c52law0s8j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8q352wlg89x" w:id="6"/>
      <w:bookmarkEnd w:id="6"/>
      <w:r w:rsidDel="00000000" w:rsidR="00000000" w:rsidRPr="00000000">
        <w:rPr>
          <w:rtl w:val="0"/>
        </w:rPr>
        <w:t xml:space="preserve">4 HISTÓRICO DO CURSO</w:t>
      </w:r>
    </w:p>
    <w:p w:rsidR="00000000" w:rsidDel="00000000" w:rsidP="00000000" w:rsidRDefault="00000000" w:rsidRPr="00000000" w14:paraId="0000014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Contextualização histórica da profissão. Aspectos legais do curso e da profissão no Brasil (leis, decretos, pareceres e resoluções); história do curso no Brasil, no Nordeste, no RN e na UERN, apresentando dados da Instituição.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Caso o curso não possua Diretrizes Curriculares Nacionais, expor os fundamentos enquanto nova área de atuação profissional e o contexto de uma possível discussão em nível regional/ nacional.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 formato semipresencial é preciso contextualizar o curso no âmbito do Sistema Universidade Aberta do Brasil - UAB (Decreto 5.800/2006) e no âmbito da Diretoria de Educação a Distância (DEaD) da UERN. Apresentar a estrutura organizacional e o papel da DEaD, como gestora do  projeto de EaD na UERN</w:t>
            </w:r>
            <w:r w:rsidDel="00000000" w:rsidR="00000000" w:rsidRPr="00000000">
              <w:rPr>
                <w:color w:val="3c78d8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50">
      <w:pPr>
        <w:widowControl w:val="0"/>
        <w:tabs>
          <w:tab w:val="left" w:leader="none" w:pos="0"/>
        </w:tabs>
        <w:spacing w:after="100" w:before="100"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2"/>
          <w:szCs w:val="22"/>
        </w:rPr>
      </w:pPr>
      <w:bookmarkStart w:colFirst="0" w:colLast="0" w:name="_heading=h.m0umafp3cl87" w:id="7"/>
      <w:bookmarkEnd w:id="7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Contemple elementos que ressaltam a importância e a necessidade do curso para o desenvolvimento social (local e regional), demonstrando os impactos positivos na sociedade em geral, no espaço onde está inserido e no desenvolvimento do Estado.</w:t>
            </w:r>
          </w:p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Devem constar na justificativa: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2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da qualidade da formação acadêmica (dimensão técnica), as demandas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sócio-políticas, econômicas e educacionais do Estado (dimensão política), o potencial de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demanda e empregabilidade dos egressos.</w:t>
            </w:r>
          </w:p>
          <w:p w:rsidR="00000000" w:rsidDel="00000000" w:rsidP="00000000" w:rsidRDefault="00000000" w:rsidRPr="00000000" w14:paraId="00000158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apreciação do indicador de qualidade do curso (Conceito ENADE) em conformidade com o último ciclo avaliativo do INEP e do Conselho Estadual de Educação (nº de ingressantes e de concluintes nos últimos três anos). Acessar o sistema ENADE por meio do perfil do chefe do departamento:</w:t>
            </w:r>
            <w:hyperlink r:id="rId2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https://enade.inep.gov.br/enade/#!/perfilEmec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Justificar a partir das demandas do mundo do trabalho; da sociedade; do desenvolvimento educacional, científico e tecnológico; do campo e da necessidade da formação do profissional;</w:t>
            </w:r>
          </w:p>
          <w:p w:rsidR="00000000" w:rsidDel="00000000" w:rsidP="00000000" w:rsidRDefault="00000000" w:rsidRPr="00000000" w14:paraId="0000015A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pesquisa e/ou estudo da demanda da sociedade pelos serviços do profissional e inserção profissional no mundo do trabalho, apresentar dados quantitativos, citando as fontes de pesquisa e/ou as metodologias de estudo utilizadas.</w:t>
            </w:r>
          </w:p>
          <w:p w:rsidR="00000000" w:rsidDel="00000000" w:rsidP="00000000" w:rsidRDefault="00000000" w:rsidRPr="00000000" w14:paraId="0000015B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Mencionar a importância do curso semipresencial como estratégia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institucional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para ampliar a penetração da UERN na formação de professores em nível estadual e regional.  </w:t>
            </w:r>
          </w:p>
        </w:tc>
      </w:tr>
    </w:tbl>
    <w:p w:rsidR="00000000" w:rsidDel="00000000" w:rsidP="00000000" w:rsidRDefault="00000000" w:rsidRPr="00000000" w14:paraId="0000015C">
      <w:pPr>
        <w:widowControl w:val="0"/>
        <w:numPr>
          <w:ilvl w:val="1"/>
          <w:numId w:val="1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gh9z1xawmrp8" w:id="8"/>
      <w:bookmarkEnd w:id="8"/>
      <w:r w:rsidDel="00000000" w:rsidR="00000000" w:rsidRPr="00000000">
        <w:rPr>
          <w:rtl w:val="0"/>
        </w:rPr>
        <w:t xml:space="preserve">6 OBJETIVOS DO CURSO</w:t>
      </w:r>
    </w:p>
    <w:p w:rsidR="00000000" w:rsidDel="00000000" w:rsidP="00000000" w:rsidRDefault="00000000" w:rsidRPr="00000000" w14:paraId="0000015E">
      <w:pPr>
        <w:widowControl w:val="0"/>
        <w:numPr>
          <w:ilvl w:val="1"/>
          <w:numId w:val="1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objetivos do curso devem estar alinhados às Diretrizes Curriculares Nacionais e demais Resoluções nacionais ou estaduais que se apliquem ao curso, assegurando a plena formação do profissional para a sua área de atuação.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objetivos dividem-se em geral e específicos e devem explicitar o que o Curso pretende em termos da formação do estudante,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61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Style w:val="Heading2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1s0hcwt00zbv" w:id="9"/>
      <w:bookmarkEnd w:id="9"/>
      <w:r w:rsidDel="00000000" w:rsidR="00000000" w:rsidRPr="00000000">
        <w:rPr>
          <w:rtl w:val="0"/>
        </w:rPr>
        <w:t xml:space="preserve">6.1 OBJETIVO GERAL</w:t>
      </w:r>
    </w:p>
    <w:p w:rsidR="00000000" w:rsidDel="00000000" w:rsidP="00000000" w:rsidRDefault="00000000" w:rsidRPr="00000000" w14:paraId="00000164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objetivo geral aponta para alcance, a longo prazo, apresentando a intencionalidade das propostas e ações, nas dimensões profissional, social e econômica, articulando-as com a missão da Universidade. </w:t>
            </w:r>
          </w:p>
        </w:tc>
      </w:tr>
    </w:tbl>
    <w:p w:rsidR="00000000" w:rsidDel="00000000" w:rsidP="00000000" w:rsidRDefault="00000000" w:rsidRPr="00000000" w14:paraId="00000166">
      <w:pPr>
        <w:widowControl w:val="0"/>
        <w:numPr>
          <w:ilvl w:val="1"/>
          <w:numId w:val="1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Style w:val="Heading2"/>
        <w:numPr>
          <w:ilvl w:val="0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2h3sfwpix9d9" w:id="10"/>
      <w:bookmarkEnd w:id="10"/>
      <w:r w:rsidDel="00000000" w:rsidR="00000000" w:rsidRPr="00000000">
        <w:rPr>
          <w:rtl w:val="0"/>
        </w:rPr>
        <w:t xml:space="preserve">6.2 OBJETIVOS ESPECÍFICOS</w:t>
      </w:r>
    </w:p>
    <w:p w:rsidR="00000000" w:rsidDel="00000000" w:rsidP="00000000" w:rsidRDefault="00000000" w:rsidRPr="00000000" w14:paraId="00000169">
      <w:pPr>
        <w:widowControl w:val="0"/>
        <w:numPr>
          <w:ilvl w:val="1"/>
          <w:numId w:val="1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objetivos específicos originam-se do objetivo geral, focando de forma mais direta no perfil profissional em relação às peculiaridades do curso e aos propósitos almejados até o final da formação. Devem ser relacionados ao perfil do egresso definido na DCN,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6B">
      <w:pPr>
        <w:widowControl w:val="0"/>
        <w:numPr>
          <w:ilvl w:val="1"/>
          <w:numId w:val="1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1"/>
        <w:numPr>
          <w:ilvl w:val="1"/>
          <w:numId w:val="17"/>
        </w:numPr>
        <w:tabs>
          <w:tab w:val="left" w:leader="none" w:pos="0"/>
          <w:tab w:val="left" w:leader="none" w:pos="0"/>
        </w:tabs>
        <w:spacing w:line="360" w:lineRule="auto"/>
        <w:ind w:left="0" w:firstLine="0"/>
        <w:jc w:val="left"/>
        <w:rPr/>
      </w:pPr>
      <w:bookmarkStart w:colFirst="0" w:colLast="0" w:name="_heading=h.8w8k09iguqp" w:id="11"/>
      <w:bookmarkEnd w:id="11"/>
      <w:r w:rsidDel="00000000" w:rsidR="00000000" w:rsidRPr="00000000">
        <w:rPr>
          <w:rtl w:val="0"/>
        </w:rPr>
        <w:t xml:space="preserve">7 PERFIL DO EGRESSO</w:t>
      </w:r>
    </w:p>
    <w:tbl>
      <w:tblPr>
        <w:tblStyle w:val="Table1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o perfil do egresso conforme as Diretrizes Curriculares Nacionais estabelecidas para o curso, destacando os conhecimentos e valores esperados na formação profissional. O perfil do egresso deve ser explicitado a partir das deliberações do colegiado, de modo que o projeto todo seja articulado para a consolidação do perfil indicado na DCN. 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Ressaltamos que os cursos de licenciaturas formam professores da educação básica em uma área específica do conhecimento, o que deve ser explicitado neste tópico, a partir do artigo 10 da  Resolução CNE/CES Nº 04/2024, que traz o seguinte:</w:t>
            </w:r>
          </w:p>
          <w:p w:rsidR="00000000" w:rsidDel="00000000" w:rsidP="00000000" w:rsidRDefault="00000000" w:rsidRPr="00000000" w14:paraId="00000170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Art. 10. Ao final do curso de formação inicial em nível superior o egresso deverá estar apto a:</w:t>
            </w:r>
          </w:p>
          <w:p w:rsidR="00000000" w:rsidDel="00000000" w:rsidP="00000000" w:rsidRDefault="00000000" w:rsidRPr="00000000" w14:paraId="00000171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I - demonstrar conhecimento e compreensão da organização epistemológica dos conceitos, das ideias-chave, da estrutura da(s) área(s) e componentes curriculares para os quais está sendo habilitado para o exercício da docência;</w:t>
            </w:r>
          </w:p>
          <w:p w:rsidR="00000000" w:rsidDel="00000000" w:rsidP="00000000" w:rsidRDefault="00000000" w:rsidRPr="00000000" w14:paraId="00000172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II - compreender criticamente os marcos normativos que fundamentam a organização curricular de cada uma das etapas e modalidades da Educação Básica e, em particular, das Diretrizes Curriculares Nacionais para a Educação Básica e da Base Nacional Comum Curricular;</w:t>
            </w:r>
          </w:p>
          <w:p w:rsidR="00000000" w:rsidDel="00000000" w:rsidP="00000000" w:rsidRDefault="00000000" w:rsidRPr="00000000" w14:paraId="00000173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III - atuar com ética e compromisso com vistas a construção de uma sociedade justa, equânime, igualitária e de relações democráticas na escola;</w:t>
            </w:r>
          </w:p>
          <w:p w:rsidR="00000000" w:rsidDel="00000000" w:rsidP="00000000" w:rsidRDefault="00000000" w:rsidRPr="00000000" w14:paraId="00000174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IV - reconhecer os contextos sociais, culturais, econômicos e políticos das escolas em que atua e, também os contextos de vidas dos estudantes, propiciando assim, aprendizagens efetivas;</w:t>
            </w:r>
          </w:p>
          <w:p w:rsidR="00000000" w:rsidDel="00000000" w:rsidP="00000000" w:rsidRDefault="00000000" w:rsidRPr="00000000" w14:paraId="00000175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V - identificar questões e problemas socioculturais e educacionais, com postura investigativa, integrativa e propositiva em face de realidades complexas, a fim de contribuir, por meio do acesso ao conhecimento, para a superação de exclusões sociais, étnico-raciais, econômicas, culturais, religiosas, políticas, de gênero, sexuais e outras;</w:t>
            </w:r>
          </w:p>
          <w:p w:rsidR="00000000" w:rsidDel="00000000" w:rsidP="00000000" w:rsidRDefault="00000000" w:rsidRPr="00000000" w14:paraId="00000176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VI - compreender como as ideias filosóficas e as realidades e contextos históricos influenciam a organização dos sistemas de ensino, das instituições de Educação Básica e das práticas educacionais;</w:t>
            </w:r>
          </w:p>
          <w:p w:rsidR="00000000" w:rsidDel="00000000" w:rsidP="00000000" w:rsidRDefault="00000000" w:rsidRPr="00000000" w14:paraId="00000177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VII - demonstrar conhecimento sobre o uso da linguagem e do pensamento lógico matemático no desenvolvimento do conteúdo específico de ensino;</w:t>
            </w:r>
          </w:p>
          <w:p w:rsidR="00000000" w:rsidDel="00000000" w:rsidP="00000000" w:rsidRDefault="00000000" w:rsidRPr="00000000" w14:paraId="00000178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VIII - demonstrar conhecimento sobre diferentes formas de apresentar os conteúdos dos componentes e das áreas curriculares para os quais está habilitado à docência, utilizando esse conhecimento para selecionar recursos de ensino adequados que contemplem o acesso ao conhecimento para um grupo diverso de estudantes;</w:t>
            </w:r>
          </w:p>
          <w:p w:rsidR="00000000" w:rsidDel="00000000" w:rsidP="00000000" w:rsidRDefault="00000000" w:rsidRPr="00000000" w14:paraId="00000179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IX - aplicar estratégias de ensino e atividades didáticas diferenciadas que promovam a aprendizagem dos estudantes, incluindo aqueles que compõem a população atendida pela Educação Especial na perspectiva da educação inclusiva, e levando em conta seus diversos contextos culturais, socioeconômicos e linguísticos;</w:t>
            </w:r>
          </w:p>
          <w:p w:rsidR="00000000" w:rsidDel="00000000" w:rsidP="00000000" w:rsidRDefault="00000000" w:rsidRPr="00000000" w14:paraId="0000017A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 - estruturar ações pedagógicas e ambientes educativos que promovam a aprendizagem dos estudantes a respeito:</w:t>
            </w:r>
          </w:p>
          <w:p w:rsidR="00000000" w:rsidDel="00000000" w:rsidP="00000000" w:rsidRDefault="00000000" w:rsidRPr="00000000" w14:paraId="0000017B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a) das relações étnico-raciais estabelecidas na sociedade brasileira no presente e no passado e que garantam a apropriação dos conhecimentos relativos à história e cultura africana, afrobrasileira e dos povos originários do Brasil, bem como de valores e atitudes orientados a desconstruir e combater todas as expressões do racismo, com a devida valorização da diversidade cultural e étnico-racial brasileiras; e</w:t>
            </w:r>
          </w:p>
          <w:p w:rsidR="00000000" w:rsidDel="00000000" w:rsidP="00000000" w:rsidRDefault="00000000" w:rsidRPr="00000000" w14:paraId="0000017C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b) das múltiplas formas de participação e atuação das mulheres na sociedade brasileira, no passado e no presente, bem como de conhecimentos, valores e atitudes orientados à prevenção e combate a todas as formas de violência contra a mulher.</w:t>
            </w:r>
          </w:p>
          <w:p w:rsidR="00000000" w:rsidDel="00000000" w:rsidP="00000000" w:rsidRDefault="00000000" w:rsidRPr="00000000" w14:paraId="0000017D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XI - construir ambientes de aprendizagens que incentivem os estudantes a solucionar problemas, tomar decisões, aprender durante toda a vida e colaborar para uma sociedade em constante mudança;</w:t>
            </w:r>
          </w:p>
          <w:p w:rsidR="00000000" w:rsidDel="00000000" w:rsidP="00000000" w:rsidRDefault="00000000" w:rsidRPr="00000000" w14:paraId="0000017E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XII - planejar e organizar suas aulas de modo que se otimize a relação entre tempo, espaço e objetos do conhecimento, considerando as características dos estudantes e os contextos de atuação dos profissionais do magistério da educação escolar básica;</w:t>
            </w:r>
          </w:p>
          <w:p w:rsidR="00000000" w:rsidDel="00000000" w:rsidP="00000000" w:rsidRDefault="00000000" w:rsidRPr="00000000" w14:paraId="0000017F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XIII - recontextualizar a linguagem dos meios de comunicação à educação, nos processos didático-pedagógicos, demonstrando domínio das tecnologias digitais de informação e comunicação para o desenvolvimento da aprendizagem;</w:t>
            </w:r>
          </w:p>
          <w:p w:rsidR="00000000" w:rsidDel="00000000" w:rsidP="00000000" w:rsidRDefault="00000000" w:rsidRPr="00000000" w14:paraId="00000180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XIV - conhecer e utilizar os diferentes tipos de avaliação educacional, bem como os limites e potencialidades de cada instrumento para dar devolutivas que apoiem o estudante na construção de sua autonomia como aprendiz e replanejar suas práticas de ensino de modo a assegurar que as</w:t>
            </w:r>
          </w:p>
          <w:p w:rsidR="00000000" w:rsidDel="00000000" w:rsidP="00000000" w:rsidRDefault="00000000" w:rsidRPr="00000000" w14:paraId="00000181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dificuldades identificadas nas avaliações sejam superadas por meio de sua atuação profissional em suas aulas;</w:t>
            </w:r>
          </w:p>
          <w:p w:rsidR="00000000" w:rsidDel="00000000" w:rsidP="00000000" w:rsidRDefault="00000000" w:rsidRPr="00000000" w14:paraId="00000182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XV - reconhecer e utilizar em sua prática as evidências científicas advindas de diferentes áreas de conhecimento, atualizadas e aplicáveis aos ambientes de ensino onde atua profissionalmente, de forma que possa favorecer os processos de ensino e aprendizagem e desenvolvimento dos estudantes;</w:t>
            </w:r>
          </w:p>
          <w:p w:rsidR="00000000" w:rsidDel="00000000" w:rsidP="00000000" w:rsidRDefault="00000000" w:rsidRPr="00000000" w14:paraId="00000183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XVI - demonstrar conhecimento sobre o desenvolvimento físico, sócio emocional e intelectual dos estudantes das etapas da Educação Básica para as quais está habilitado a atuar, utilizando esses saberes para:</w:t>
            </w:r>
          </w:p>
          <w:p w:rsidR="00000000" w:rsidDel="00000000" w:rsidP="00000000" w:rsidRDefault="00000000" w:rsidRPr="00000000" w14:paraId="00000184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a) construir compreensão quanto ao perfil dos estudantes com os quais atua; e</w:t>
            </w:r>
          </w:p>
          <w:p w:rsidR="00000000" w:rsidDel="00000000" w:rsidP="00000000" w:rsidRDefault="00000000" w:rsidRPr="00000000" w14:paraId="00000185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b) para selecionar estratégias de ensino adequadas e levantar hipóteses sobre como determinadas características presentes em seu grupo de estudantes potencialmente podem afetar a aprendizagem e assim, tomar decisões pedagógicas mais adequadas;</w:t>
            </w:r>
          </w:p>
          <w:p w:rsidR="00000000" w:rsidDel="00000000" w:rsidP="00000000" w:rsidRDefault="00000000" w:rsidRPr="00000000" w14:paraId="00000186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XVII - demonstrar conhecimento sobre os mecanismos pelos quais crianças, jovens e adultos</w:t>
            </w:r>
          </w:p>
          <w:p w:rsidR="00000000" w:rsidDel="00000000" w:rsidP="00000000" w:rsidRDefault="00000000" w:rsidRPr="00000000" w14:paraId="00000187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aprendem, utilizando esse conhecimento para:</w:t>
            </w:r>
          </w:p>
          <w:p w:rsidR="00000000" w:rsidDel="00000000" w:rsidP="00000000" w:rsidRDefault="00000000" w:rsidRPr="00000000" w14:paraId="00000188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a) planejar as ações de ensino; e</w:t>
            </w:r>
          </w:p>
          <w:p w:rsidR="00000000" w:rsidDel="00000000" w:rsidP="00000000" w:rsidRDefault="00000000" w:rsidRPr="00000000" w14:paraId="00000189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b) selecionar estratégias pedagógicas e recursos que sejam adequados a etapa da Educação Básica a qual seus alunos pertencem;</w:t>
            </w:r>
          </w:p>
          <w:p w:rsidR="00000000" w:rsidDel="00000000" w:rsidP="00000000" w:rsidRDefault="00000000" w:rsidRPr="00000000" w14:paraId="0000018A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XVIII - manter comunicação e interação com as famílias para estabelecer parcerias e colaboração com a instituição de Educação Básica, de modo que favoreça a aprendizagem dos estudantes e o seu pleno desenvolvimento;</w:t>
            </w:r>
          </w:p>
          <w:p w:rsidR="00000000" w:rsidDel="00000000" w:rsidP="00000000" w:rsidRDefault="00000000" w:rsidRPr="00000000" w14:paraId="0000018B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XIX - dominar conhecimentos relativos a gestão das escolas de Educação Básica, contribuindo para a elaboração, implementação, coordenação, acompanhamento e avaliação da proposta pedagógica; e</w:t>
            </w:r>
          </w:p>
          <w:p w:rsidR="00000000" w:rsidDel="00000000" w:rsidP="00000000" w:rsidRDefault="00000000" w:rsidRPr="00000000" w14:paraId="0000018C">
            <w:pPr>
              <w:widowControl w:val="0"/>
              <w:ind w:left="496.062992125984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4a86e8"/>
                <w:sz w:val="20"/>
                <w:szCs w:val="20"/>
                <w:rtl w:val="0"/>
              </w:rPr>
              <w:t xml:space="preserve">XX - demonstrar conhecimento e, sempre que possível, colaborar com o desenvolvimento de pesquisas científicas no campo educacional de maneira a refletir sobre sua própria prática docente e aplicar tal conhecimento em sua prática.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D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1"/>
        <w:numPr>
          <w:ilvl w:val="1"/>
          <w:numId w:val="17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a0xbr4vp52c6" w:id="12"/>
      <w:bookmarkEnd w:id="12"/>
      <w:r w:rsidDel="00000000" w:rsidR="00000000" w:rsidRPr="00000000">
        <w:rPr>
          <w:rtl w:val="0"/>
        </w:rPr>
        <w:t xml:space="preserve">8 ÁREA DE ATUAÇÃO PROFISSIONAL</w:t>
      </w:r>
    </w:p>
    <w:p w:rsidR="00000000" w:rsidDel="00000000" w:rsidP="00000000" w:rsidRDefault="00000000" w:rsidRPr="00000000" w14:paraId="00000190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dos campos e as possibilidades de atuação do profissional formado pelo Curso.</w:t>
            </w:r>
          </w:p>
        </w:tc>
      </w:tr>
    </w:tbl>
    <w:p w:rsidR="00000000" w:rsidDel="00000000" w:rsidP="00000000" w:rsidRDefault="00000000" w:rsidRPr="00000000" w14:paraId="00000192">
      <w:pPr>
        <w:widowControl w:val="0"/>
        <w:numPr>
          <w:ilvl w:val="1"/>
          <w:numId w:val="1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Style w:val="Heading1"/>
        <w:numPr>
          <w:ilvl w:val="1"/>
          <w:numId w:val="17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vztp5m4bv569" w:id="13"/>
      <w:bookmarkEnd w:id="13"/>
      <w:r w:rsidDel="00000000" w:rsidR="00000000" w:rsidRPr="00000000">
        <w:rPr>
          <w:rtl w:val="0"/>
        </w:rPr>
        <w:t xml:space="preserve">9 ORGANIZAÇÃO CURRICULAR</w:t>
      </w:r>
    </w:p>
    <w:p w:rsidR="00000000" w:rsidDel="00000000" w:rsidP="00000000" w:rsidRDefault="00000000" w:rsidRPr="00000000" w14:paraId="00000194">
      <w:pPr>
        <w:numPr>
          <w:ilvl w:val="1"/>
          <w:numId w:val="17"/>
        </w:numPr>
        <w:tabs>
          <w:tab w:val="left" w:leader="none" w:pos="0"/>
          <w:tab w:val="left" w:leader="none" w:pos="0"/>
        </w:tabs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em um breve texto a organização curricular segundo as Diretrizes Curriculares para o curso, a Resolução 04/2024 e legislação institucional vigente (RCG, Normas específicas de estágio, extensão, outras), considerando a formação básica, específica, estágio, formação complementar e Extensão.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Núcleos Docentes Estruturantes (NDE) e os Colegiados dos cursos devem observar, para os cursos de Licenciaturas, a Resolução CNE/CP 4/2024, que prevê a organização curricular em quatro núcleos, dentre outras normas aplicáveis. 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>
          <w:sz w:val="28"/>
          <w:szCs w:val="28"/>
        </w:rPr>
      </w:pPr>
      <w:bookmarkStart w:colFirst="0" w:colLast="0" w:name="_heading=h.wtu3rgqbx1q3" w:id="14"/>
      <w:bookmarkEnd w:id="14"/>
      <w:r w:rsidDel="00000000" w:rsidR="00000000" w:rsidRPr="00000000">
        <w:rPr>
          <w:rtl w:val="0"/>
        </w:rPr>
        <w:t xml:space="preserve">9.1 PRINCÍPIOS NORTEADORES DO CURRÍCULO</w:t>
      </w:r>
      <w:r w:rsidDel="00000000" w:rsidR="00000000" w:rsidRPr="00000000">
        <w:rPr>
          <w:rtl w:val="0"/>
        </w:rPr>
      </w:r>
    </w:p>
    <w:tbl>
      <w:tblPr>
        <w:tblStyle w:val="Table1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princípios formativos que orientam o curso, em consonância com as Diretrizes Curriculares Nacionais de cada curso, o Plano de Desenvolvimento Institucional (PDI) e o Projeto Pedagógico Institucional (PPI) da UERN.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Destaque dos fundamentos pedagógicos, epistemológicos e ético-políticos que norteiam a formação: 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2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compromisso com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flexibilidade curricular,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permitindo percursos formativos que atendam às necessidades acadêmicas, profissionais e sociais; 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2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transdisciplinaridade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 interdisciplinaridade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integrando diferentes áreas do saber e favorecendo a construção de conhecimentos conectados às realidades locais, regionais e globais; </w:t>
            </w:r>
          </w:p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2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articulação entre teoria e prática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assegurando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indissociabilidade entre ensino, pesquisa e extensão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2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valorização da diversidade cultural, social e epistemológica,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reconhecendo os diferentes saberes, culturas e experiências que contribuem para a formação integral; </w:t>
            </w:r>
          </w:p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2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promoção de uma formação ética, crítica, reflexiva e socialmente comprometida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voltada para a transformação da realidade e para a defesa do bem comum; 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2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incorporação de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princípios de inovação pedagógica, inclusão e sustentabilidade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alinhados às demandas contemporâneas e aos Objetivos de Desenvolvimento Sustentável (ODS).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Para a elaboração dos princípios orientadores do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currículo das licenciaturas,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observar o PPI/UERN e dos incisos, do Art. 5º, capítulo II, da Resolução 4/2024, referentes aos princípios da Formação de Profissionais do Magistério da Educação Escolar Básica.</w:t>
            </w:r>
          </w:p>
        </w:tc>
      </w:tr>
    </w:tbl>
    <w:p w:rsidR="00000000" w:rsidDel="00000000" w:rsidP="00000000" w:rsidRDefault="00000000" w:rsidRPr="00000000" w14:paraId="000001A4">
      <w:pPr>
        <w:widowControl w:val="0"/>
        <w:numPr>
          <w:ilvl w:val="1"/>
          <w:numId w:val="17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Style w:val="Heading2"/>
        <w:numPr>
          <w:ilvl w:val="1"/>
          <w:numId w:val="15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gyu08683d2j3" w:id="15"/>
      <w:bookmarkEnd w:id="15"/>
      <w:r w:rsidDel="00000000" w:rsidR="00000000" w:rsidRPr="00000000">
        <w:rPr>
          <w:rtl w:val="0"/>
        </w:rPr>
        <w:t xml:space="preserve">9.2 EIXOS DO CURRÍCULO E INTEGRAÇÃO CURRICULAR</w:t>
      </w:r>
    </w:p>
    <w:p w:rsidR="00000000" w:rsidDel="00000000" w:rsidP="00000000" w:rsidRDefault="00000000" w:rsidRPr="00000000" w14:paraId="000001A6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dos eixos de formação de acordo com as Diretrizes Curriculares Nacionais estabelecidas para o curso e, em específico, as diretrizes para formação docente (Re. 04/2024).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3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da lógica de organização curricular regulamentada pela DCN e a distribuição de carga horária prevista; </w:t>
            </w:r>
          </w:p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3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dos eixos/núcleos, setores de estudos, componentes curriculares, disciplinas, bem como a especificação da carga horária/créditos a eles atribuída pelo colegiado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Nos cursos de licenciatura, a organização curricular deve obedecer a DCN CNE/CP 4/2024,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que determina que os cursos de formação inicial de profissionais do magistério para a educação escolar básica terão duração de, no mínimo, 4 (quatro) anos e uma carga horária total de, no mínimo, 3.200 (três mil e duzentas) horas, assim distribuídas: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2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Núcleo I (880h) - Estudos de Formação Geral (EFG) 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2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Núcleo II (1.600h) - Aprendizagem e Aprofundamento dos Conteúdos Específicos (ACCE) 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2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Núcleo III (320h) – Atividades Acadêmicas de Extensão (AAE) 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2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Núcleo IV (400h) – Estágio Curricular Supervisionado (ECS)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 caso de cursos de licenciatura ofertados no formato semipresencial, é necessário indicar o cumprimento da carga-horária presencial mínima (50%): • Núcleo I (880h) mínimo presencial indefinido • Núcleo II (1.600h), no mínimo, 880h presenciais • Núcleo III (320h) integralmente presencial • Núcleo IV (400h) integralmente presencial.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IMPORTANTE: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Considerando que a Resolução CNE/CP nº 04/2024 não prevê carga horária específica para as Práticas dos Componentes Curriculares (PCC), orienta-se que, nos componentes anteriormente estruturados com essa previsão, explicitem a estratégia adotada para o desenvolvimento do conhecimento pedagógico do conteúdo na ementa e no plano de ensino.</w:t>
            </w:r>
          </w:p>
        </w:tc>
      </w:tr>
    </w:tbl>
    <w:p w:rsidR="00000000" w:rsidDel="00000000" w:rsidP="00000000" w:rsidRDefault="00000000" w:rsidRPr="00000000" w14:paraId="000001B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Figura 01</w:t>
      </w:r>
      <w:r w:rsidDel="00000000" w:rsidR="00000000" w:rsidRPr="00000000">
        <w:rPr>
          <w:rtl w:val="0"/>
        </w:rPr>
        <w:t xml:space="preserve">- Núcleos de Formação Docente</w:t>
      </w:r>
    </w:p>
    <w:p w:rsidR="00000000" w:rsidDel="00000000" w:rsidP="00000000" w:rsidRDefault="00000000" w:rsidRPr="00000000" w14:paraId="000001B8">
      <w:pPr>
        <w:widowControl w:val="0"/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112075" cy="3524250"/>
            <wp:effectExtent b="25400" l="25400" r="25400" t="25400"/>
            <wp:docPr id="5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2075" cy="3524250"/>
                    </a:xfrm>
                    <a:prstGeom prst="rect"/>
                    <a:ln w="25400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Adaptado da Resolução CNE/CES 04/2024</w:t>
      </w:r>
    </w:p>
    <w:p w:rsidR="00000000" w:rsidDel="00000000" w:rsidP="00000000" w:rsidRDefault="00000000" w:rsidRPr="00000000" w14:paraId="000001BA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Style w:val="Heading3"/>
        <w:numPr>
          <w:ilvl w:val="0"/>
          <w:numId w:val="15"/>
        </w:numPr>
        <w:tabs>
          <w:tab w:val="left" w:leader="none" w:pos="0"/>
          <w:tab w:val="left" w:leader="none" w:pos="0"/>
        </w:tabs>
        <w:ind w:left="0" w:firstLine="0"/>
        <w:rPr>
          <w:b w:val="1"/>
          <w:bCs w:val="1"/>
        </w:rPr>
      </w:pPr>
      <w:bookmarkStart w:colFirst="0" w:colLast="0" w:name="_heading=h.1q9p3wg046dz" w:id="16"/>
      <w:bookmarkEnd w:id="16"/>
      <w:r w:rsidDel="00000000" w:rsidR="00000000" w:rsidRPr="00000000">
        <w:rPr>
          <w:rtl w:val="0"/>
        </w:rPr>
        <w:t xml:space="preserve">9.2.1 Núcleo I - Estudos de Formação Geral (EFG)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Conforme a Resolução CNE/CP 04/2024, art. 13, I, o núcleo I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deve ter 880 (oitocentas e oitenta)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horas destinadas a conhecimentos científicos, educacionais e pedagógicos que fundamentam a compreensão do fenômeno educativo e da educação escolar e formam a base comum para todas as licenciaturas, articulando: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princípios e fundamentos sociológicos, filosóficos, históricos e epistemológicos da educação;</w:t>
            </w:r>
          </w:p>
          <w:p w:rsidR="00000000" w:rsidDel="00000000" w:rsidP="00000000" w:rsidRDefault="00000000" w:rsidRPr="00000000" w14:paraId="000001BF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princípios, valores e atitudes comprometidos com a justiça social;</w:t>
            </w:r>
          </w:p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apreço à diversidade, promoção da participação, da equidade e da inclusão e gestão democrática;</w:t>
            </w:r>
          </w:p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observação, análise, planejamento, desenvolvimento e avaliação de processos educativos e experiências pedagógicas na Educação Básica;</w:t>
            </w:r>
          </w:p>
          <w:p w:rsidR="00000000" w:rsidDel="00000000" w:rsidP="00000000" w:rsidRDefault="00000000" w:rsidRPr="00000000" w14:paraId="000001C2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conhecimento multidimensional e interdisciplinar sobre o ser humano e práticas educativas, incluindo os processos de desenvolvimento de crianças, adolescentes, jovens e adultos;</w:t>
            </w:r>
          </w:p>
          <w:p w:rsidR="00000000" w:rsidDel="00000000" w:rsidP="00000000" w:rsidRDefault="00000000" w:rsidRPr="00000000" w14:paraId="000001C3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diagnóstico e análise das necessidades e aspirações dos diferentes segmentos da sociedade, relativas à educação;</w:t>
            </w:r>
          </w:p>
          <w:p w:rsidR="00000000" w:rsidDel="00000000" w:rsidP="00000000" w:rsidRDefault="00000000" w:rsidRPr="00000000" w14:paraId="000001C4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pesquisa e estudo da legislação educacional, dos processos de organização e gestão do trabalho dos profissionais do magistério da educação escolar básica, das políticas de financiamento, da avaliação e do currículo; </w:t>
            </w:r>
          </w:p>
          <w:p w:rsidR="00000000" w:rsidDel="00000000" w:rsidP="00000000" w:rsidRDefault="00000000" w:rsidRPr="00000000" w14:paraId="000001C5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pesquisa e estudo das relações entre educação e trabalho, educação e diversidade, educação e comunicação, direitos humanos, cidadania, educação ambiental, entre outras problemáticas centrais da sociedade contemporânea; </w:t>
            </w:r>
          </w:p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estudos de aspectos éticos, didáticos e comportamentais no contexto do exercício profissional, articulando o saber acadêmico, a pesquisa, a extensão e a prática educativa; e </w:t>
            </w:r>
          </w:p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conhecimento sobre diferentes estratégias de planejamento e avaliação das aprendizagens, centradas no desenvolvimento dos estudantes da Educação Básica. 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Segue, abaixo, a sugestão de um modelo de quadro para a descrição do núcleo I. Cada colegiado pode optar por outros meios de explicitação dos componentes e respectivas cargas horárias que compõem esse núcleo.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Os componentes do Núcleo I podem abranger todos os períodos ou ser distribuídos entre eles, de forma alternada ou não, de maneira que o quadro abaixo representa uma das possibilidades contidas na norma de adaptação. </w:t>
            </w:r>
          </w:p>
        </w:tc>
      </w:tr>
    </w:tbl>
    <w:p w:rsidR="00000000" w:rsidDel="00000000" w:rsidP="00000000" w:rsidRDefault="00000000" w:rsidRPr="00000000" w14:paraId="000001CC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 Estudos de Formação Geral - EFG (mínimo 880 horas)</w:t>
      </w:r>
    </w:p>
    <w:tbl>
      <w:tblPr>
        <w:tblStyle w:val="Table17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825"/>
        <w:gridCol w:w="1380"/>
        <w:tblGridChange w:id="0">
          <w:tblGrid>
            <w:gridCol w:w="1155"/>
            <w:gridCol w:w="6825"/>
            <w:gridCol w:w="13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53" name="image2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2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Psicologia da Educação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4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5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Sociologia da Educação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7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8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Estrutura e Funcionamento do Ensino Básico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A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B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Leitura e Produção Textual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D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E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D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Libras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E0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E1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E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Metodologia do Trabalho Científico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E3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E4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E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Optativa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E6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E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–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E8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 Total (h/a)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E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1EA">
      <w:pPr>
        <w:tabs>
          <w:tab w:val="left" w:leader="none" w:pos="0"/>
          <w:tab w:val="left" w:leader="none" w:pos="0"/>
        </w:tabs>
        <w:jc w:val="both"/>
        <w:rPr>
          <w:i w:val="1"/>
          <w:iCs w:val="1"/>
          <w:color w:val="3c78d8"/>
        </w:rPr>
      </w:pPr>
      <w:r w:rsidDel="00000000" w:rsidR="00000000" w:rsidRPr="00000000">
        <w:rPr>
          <w:b w:val="1"/>
          <w:bCs w:val="1"/>
          <w:i w:val="1"/>
          <w:iCs w:val="1"/>
          <w:color w:val="3c78d8"/>
          <w:rtl w:val="0"/>
        </w:rPr>
        <w:t xml:space="preserve">Observação: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</w:t>
      </w:r>
      <w:r w:rsidDel="00000000" w:rsidR="00000000" w:rsidRPr="00000000">
        <w:rPr>
          <w:i w:val="1"/>
          <w:iCs w:val="1"/>
          <w:color w:val="3c78d8"/>
          <w:u w:val="single"/>
          <w:rtl w:val="0"/>
        </w:rPr>
        <w:t xml:space="preserve">Este quadro é apenas ilustrativo.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O Quadro do Núcleo II será gerado automaticamente na planilha da DCIC (aba “Núcleos”) após o preenchimento da estrutura curricular e deverá ser copiado e colado neste espaço (Quadro 01 - EFG, mínimo de 880 horas).</w:t>
      </w:r>
    </w:p>
    <w:p w:rsidR="00000000" w:rsidDel="00000000" w:rsidP="00000000" w:rsidRDefault="00000000" w:rsidRPr="00000000" w14:paraId="000001EB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9ck23ison1hf" w:id="17"/>
      <w:bookmarkEnd w:id="17"/>
      <w:r w:rsidDel="00000000" w:rsidR="00000000" w:rsidRPr="00000000">
        <w:rPr>
          <w:rtl w:val="0"/>
        </w:rPr>
        <w:t xml:space="preserve">9.2.2 Núcleo II - Aprendizagem e Aprofundamento dos Conteúdos Específicos (ACCE) </w:t>
      </w:r>
    </w:p>
    <w:p w:rsidR="00000000" w:rsidDel="00000000" w:rsidP="00000000" w:rsidRDefault="00000000" w:rsidRPr="00000000" w14:paraId="000001ED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Núcleo II, conforme a Resolução CNE/CP 4/2024, art. 13, § 3º, deve ter carga horária mínima de 1.600 (mil e seiscentas) horas destinadas à aprendizagem e ao aprofundamento dos conteúdos específicos das áreas de atuação profissional. E é composto pelos conteúdos específicos das áreas, componentes, unidades temáticas e objetos de conhecimento definidos em documento nacional de orientação curricular para a Educação Básica e pelos conhecimentos necessários ao domínio pedagógico desses conteúdos. Abrange, portanto, dois tipos de conhecimento que devem constar de modo inter-relacionado nos componentes curriculares: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numPr>
                <w:ilvl w:val="0"/>
                <w:numId w:val="2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conteúdos específicos: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definidos de acordo com as áreas de conhecimento de referência de cada licenciatura, priorizados conforme o PPC das IES, em sintonia com os sistemas de ensino de Educação Básica;</w:t>
            </w:r>
          </w:p>
          <w:p w:rsidR="00000000" w:rsidDel="00000000" w:rsidP="00000000" w:rsidRDefault="00000000" w:rsidRPr="00000000" w14:paraId="000001F1">
            <w:pPr>
              <w:widowControl w:val="0"/>
              <w:numPr>
                <w:ilvl w:val="0"/>
                <w:numId w:val="2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conhecimento pedagógico do conteúdo (CPC):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necessários ao planejamento, realização e tematização de situações de ensino aprendizagem dos conteúdos específicos do curso de licenciatura em atividades que aproximem os licenciados do exercício profissional docente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F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Ressaltamos que as disciplinas desse núcleo devem ser obrigatoriamente constituídas por esses dois tipos de conhecimento e, portanto, o CPC deve ser descrito nas ementas correspondentes a cada uma delas, tal qual os conteúdos específicos. A apresentação deste núcleo pode ser organizada na forma de um quadro, como o apresentado abaixo.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curso semipresencial deverá prever o cumprimento de carga horária mínima presencial exigida pela legislação específica da EaD: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“Art. 14,  § 7º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Nos cursos de licenciaturas ofertados na modalidade a distância, pelo menos, 880 (oitocentas e oitenta) horas da carga horária do Núcleo II de que trata o art. 13, inciso II, desta Resolução, devem ser realizadas de forma presencial.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F7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quadro 02 representa uma das possibilidades contidas na norma de adaptação.</w:t>
            </w:r>
          </w:p>
        </w:tc>
      </w:tr>
    </w:tbl>
    <w:p w:rsidR="00000000" w:rsidDel="00000000" w:rsidP="00000000" w:rsidRDefault="00000000" w:rsidRPr="00000000" w14:paraId="000001F9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02</w:t>
      </w:r>
      <w:r w:rsidDel="00000000" w:rsidR="00000000" w:rsidRPr="00000000">
        <w:rPr>
          <w:rtl w:val="0"/>
        </w:rPr>
        <w:t xml:space="preserve"> - Aprendizagem e Aprofundamento dos Conteúdos Específicos das áreas de atuação profissional - ACCE (mínimo 1.600 horas)</w:t>
      </w:r>
      <w:r w:rsidDel="00000000" w:rsidR="00000000" w:rsidRPr="00000000">
        <w:rPr>
          <w:rtl w:val="0"/>
        </w:rPr>
      </w:r>
    </w:p>
    <w:tbl>
      <w:tblPr>
        <w:tblStyle w:val="Table19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6135"/>
        <w:gridCol w:w="2040"/>
        <w:tblGridChange w:id="0">
          <w:tblGrid>
            <w:gridCol w:w="1170"/>
            <w:gridCol w:w="6135"/>
            <w:gridCol w:w="20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52" name="image2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E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Álgebra Vetorial e Geometria Analítica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Cálculo Diferencial e Integral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4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Aritmética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6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7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Desenho Geométrico</w:t>
            </w:r>
            <w:r w:rsidDel="00000000" w:rsidR="00000000" w:rsidRPr="00000000">
              <w:rPr>
                <w:color w:val="3c78d8"/>
                <w:rtl w:val="0"/>
              </w:rPr>
              <w:t xml:space="preserve"> (componente curricular misto: possui 15 h/a de extensão designadas no Núcleo III)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9">
            <w:pPr>
              <w:widowControl w:val="0"/>
              <w:rPr>
                <w:color w:val="00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Cálculo Diferencial e Integral IV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D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Cálculo Numérico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F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10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Trabalho de conclusão de Curso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12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1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–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14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 Total (h/a)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216">
      <w:pPr>
        <w:tabs>
          <w:tab w:val="left" w:leader="none" w:pos="0"/>
          <w:tab w:val="left" w:leader="none" w:pos="0"/>
        </w:tabs>
        <w:jc w:val="both"/>
        <w:rPr>
          <w:i w:val="1"/>
          <w:iCs w:val="1"/>
          <w:color w:val="3c78d8"/>
        </w:rPr>
      </w:pPr>
      <w:r w:rsidDel="00000000" w:rsidR="00000000" w:rsidRPr="00000000">
        <w:rPr>
          <w:b w:val="1"/>
          <w:bCs w:val="1"/>
          <w:i w:val="1"/>
          <w:iCs w:val="1"/>
          <w:color w:val="3c78d8"/>
          <w:rtl w:val="0"/>
        </w:rPr>
        <w:t xml:space="preserve">Observação: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</w:t>
      </w:r>
      <w:r w:rsidDel="00000000" w:rsidR="00000000" w:rsidRPr="00000000">
        <w:rPr>
          <w:i w:val="1"/>
          <w:iCs w:val="1"/>
          <w:color w:val="3c78d8"/>
          <w:u w:val="single"/>
          <w:rtl w:val="0"/>
        </w:rPr>
        <w:t xml:space="preserve">Este quadro é apenas ilustrativo.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O Quadro do Núcleo II será gerado automaticamente na planilha da DCIC (aba “Núcleos”) após o preenchimento da estrutura curricular e deverá ser copiado e colado neste espaço (Quadro 02 – ACCE, mínimo de 1.600 horas).</w:t>
      </w:r>
    </w:p>
    <w:p w:rsidR="00000000" w:rsidDel="00000000" w:rsidP="00000000" w:rsidRDefault="00000000" w:rsidRPr="00000000" w14:paraId="00000217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un8hlnrgkxga" w:id="18"/>
      <w:bookmarkEnd w:id="18"/>
      <w:r w:rsidDel="00000000" w:rsidR="00000000" w:rsidRPr="00000000">
        <w:rPr>
          <w:rtl w:val="0"/>
        </w:rPr>
        <w:t xml:space="preserve">9.2.3 Núcleo III - Atividades Acadêmicas de Extensão (AAE) </w:t>
      </w:r>
    </w:p>
    <w:p w:rsidR="00000000" w:rsidDel="00000000" w:rsidP="00000000" w:rsidRDefault="00000000" w:rsidRPr="00000000" w14:paraId="0000021A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1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Para esse núcleo, a Resolução CNE/CP 4/2024, art. 14, § 1º, III, determina carga horária total mínima de 320 (trezentas e vinte) horas, destinadas às Atividades Acadêmicas de Extensão que devem:</w:t>
            </w:r>
          </w:p>
          <w:p w:rsidR="00000000" w:rsidDel="00000000" w:rsidP="00000000" w:rsidRDefault="00000000" w:rsidRPr="00000000" w14:paraId="0000021C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ser cumpridas, integralmente, de forma presencial;</w:t>
            </w:r>
          </w:p>
          <w:p w:rsidR="00000000" w:rsidDel="00000000" w:rsidP="00000000" w:rsidRDefault="00000000" w:rsidRPr="00000000" w14:paraId="0000021D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estar vinculadas aos componentes curriculares, desde o início do curso;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ser realizadas, exclusivamente, nas instituições de Educação Básica, com orientação, acompanhamento e avaliação de um professor formador da instituição de ensino superior.</w:t>
            </w:r>
          </w:p>
          <w:p w:rsidR="00000000" w:rsidDel="00000000" w:rsidP="00000000" w:rsidRDefault="00000000" w:rsidRPr="00000000" w14:paraId="0000021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As especificidades deste componente conforme as normas internas e externas, observando-se:</w:t>
            </w:r>
          </w:p>
          <w:p w:rsidR="00000000" w:rsidDel="00000000" w:rsidP="00000000" w:rsidRDefault="00000000" w:rsidRPr="00000000" w14:paraId="00000220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mínimo de 10% da carga horária total do curso direcionada à Unidade Curricular de Extensão – (UCE); a oferta deste componente, segundo a Resolução 04/2024, deve acontecer desde o início do curso.</w:t>
            </w:r>
          </w:p>
          <w:p w:rsidR="00000000" w:rsidDel="00000000" w:rsidP="00000000" w:rsidRDefault="00000000" w:rsidRPr="00000000" w14:paraId="00000221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carga horária da UCE deve ser múltipla de 15;</w:t>
            </w:r>
          </w:p>
          <w:p w:rsidR="00000000" w:rsidDel="00000000" w:rsidP="00000000" w:rsidRDefault="00000000" w:rsidRPr="00000000" w14:paraId="00000222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rol dos Componentes Curriculares denominados UCE (o Curso deve ter no mínimo 2 (duas) UCE);</w:t>
            </w:r>
          </w:p>
          <w:p w:rsidR="00000000" w:rsidDel="00000000" w:rsidP="00000000" w:rsidRDefault="00000000" w:rsidRPr="00000000" w14:paraId="00000223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Todas as UCE especificadas neste item devem ser inseridas no ementário.</w:t>
            </w:r>
          </w:p>
          <w:p w:rsidR="00000000" w:rsidDel="00000000" w:rsidP="00000000" w:rsidRDefault="00000000" w:rsidRPr="00000000" w14:paraId="0000022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Resolução 05/2025 - Consepe, de 05/11/2025, estabelece:</w:t>
            </w:r>
          </w:p>
          <w:p w:rsidR="00000000" w:rsidDel="00000000" w:rsidP="00000000" w:rsidRDefault="00000000" w:rsidRPr="00000000" w14:paraId="0000022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 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Unidade Curricular de Extensão (UCE)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: componente curricular obrigatório, autônomo, constante na matriz curricular do Curso de Graduação. A UCE deve ocorrer, para as licenciaturas, na modalidade de UCE Licenciatura, de caráter obrigatório, e deve corresponder no mínimo a 5% da carga horária total do curso. </w:t>
            </w:r>
          </w:p>
          <w:p w:rsidR="00000000" w:rsidDel="00000000" w:rsidP="00000000" w:rsidRDefault="00000000" w:rsidRPr="00000000" w14:paraId="0000022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II 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Componente Curricular Misto: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componente curricular obrigatório, com subdivisão da carga horária contemplando atividades de ensino e extensão. As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 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III - Atividade Complementar de Extensão (ACE):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correspondente à carga horária de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</w:t>
            </w:r>
          </w:p>
          <w:p w:rsidR="00000000" w:rsidDel="00000000" w:rsidP="00000000" w:rsidRDefault="00000000" w:rsidRPr="00000000" w14:paraId="0000022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A carga horária total de ACE no PPC do curso deve ser definida pelo departamento e não pode interferir nos 5% obrigatórios das UCE.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Não será contabilizada carga horária ao aluno participante de ação extensionista, sendo somente para alunos integrantes da equipe de execução da ação.</w:t>
            </w:r>
          </w:p>
          <w:p w:rsidR="00000000" w:rsidDel="00000000" w:rsidP="00000000" w:rsidRDefault="00000000" w:rsidRPr="00000000" w14:paraId="0000022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A validação das horas referentes às ACE será feita pelo representante do departamento na Comissão de Extensão, vinculada à Proex.</w:t>
            </w:r>
          </w:p>
          <w:p w:rsidR="00000000" w:rsidDel="00000000" w:rsidP="00000000" w:rsidRDefault="00000000" w:rsidRPr="00000000" w14:paraId="0000022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A carga horária aproveitada para as ACE não poderá ser contabilizada também para Atividades Complementares.</w:t>
            </w:r>
          </w:p>
        </w:tc>
      </w:tr>
    </w:tbl>
    <w:p w:rsidR="00000000" w:rsidDel="00000000" w:rsidP="00000000" w:rsidRDefault="00000000" w:rsidRPr="00000000" w14:paraId="0000022E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Atividades Acadêmicas de Extensão - AAE (mínimo 320 horas)</w:t>
      </w:r>
    </w:p>
    <w:tbl>
      <w:tblPr>
        <w:tblStyle w:val="Table2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5805"/>
        <w:gridCol w:w="2445"/>
        <w:tblGridChange w:id="0">
          <w:tblGrid>
            <w:gridCol w:w="1125"/>
            <w:gridCol w:w="5805"/>
            <w:gridCol w:w="24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55" name="image2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de 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Unidade Curricular de Extensão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6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7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Desenho Geométrico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(componente curricular misto: possui 45 h/a designadas no Núcleo II)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A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Unidade Curricular de Extensão II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C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E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Carga Horária Total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240">
      <w:pPr>
        <w:tabs>
          <w:tab w:val="left" w:leader="none" w:pos="0"/>
          <w:tab w:val="left" w:leader="none" w:pos="0"/>
        </w:tabs>
        <w:jc w:val="both"/>
        <w:rPr>
          <w:i w:val="1"/>
          <w:iCs w:val="1"/>
          <w:color w:val="3c78d8"/>
        </w:rPr>
      </w:pPr>
      <w:r w:rsidDel="00000000" w:rsidR="00000000" w:rsidRPr="00000000">
        <w:rPr>
          <w:b w:val="1"/>
          <w:bCs w:val="1"/>
          <w:i w:val="1"/>
          <w:iCs w:val="1"/>
          <w:color w:val="3c78d8"/>
          <w:rtl w:val="0"/>
        </w:rPr>
        <w:t xml:space="preserve">Observação: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</w:t>
      </w:r>
      <w:r w:rsidDel="00000000" w:rsidR="00000000" w:rsidRPr="00000000">
        <w:rPr>
          <w:i w:val="1"/>
          <w:iCs w:val="1"/>
          <w:color w:val="3c78d8"/>
          <w:u w:val="single"/>
          <w:rtl w:val="0"/>
        </w:rPr>
        <w:t xml:space="preserve">Este quadro é apenas ilustrativo.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O Quadro do Núcleo II será gerado automaticamente na planilha da DCIC (aba “Núcleos”) após o preenchimento da estrutura curricular e deverá ser copiado e colado neste espaço (Quadro 03 – AAE, mínimo de 320 horas).</w:t>
      </w:r>
    </w:p>
    <w:p w:rsidR="00000000" w:rsidDel="00000000" w:rsidP="00000000" w:rsidRDefault="00000000" w:rsidRPr="00000000" w14:paraId="00000241">
      <w:pPr>
        <w:tabs>
          <w:tab w:val="left" w:leader="none" w:pos="0"/>
          <w:tab w:val="left" w:leader="none" w:pos="0"/>
        </w:tabs>
        <w:jc w:val="both"/>
        <w:rPr>
          <w:b w:val="1"/>
          <w:bCs w:val="1"/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oxewvv2wbkzi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Style w:val="Heading3"/>
        <w:tabs>
          <w:tab w:val="left" w:leader="none" w:pos="0"/>
          <w:tab w:val="left" w:leader="none" w:pos="0"/>
        </w:tabs>
        <w:rPr>
          <w:highlight w:val="yellow"/>
        </w:rPr>
      </w:pPr>
      <w:bookmarkStart w:colFirst="0" w:colLast="0" w:name="_heading=h.7cjrq7fcf7ft" w:id="20"/>
      <w:bookmarkEnd w:id="20"/>
      <w:r w:rsidDel="00000000" w:rsidR="00000000" w:rsidRPr="00000000">
        <w:rPr>
          <w:rtl w:val="0"/>
        </w:rPr>
        <w:t xml:space="preserve">9.2.4 Núcleo IV - Estágio Curricular Supervisionado (ECS)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4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Resolução CNE/CP 4/2024 determina que o estágio curricular supervisionado, componente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obrigatório das licenciaturas, corresponde a uma carga horária total mínima de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400 (quatrocentas)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u w:val="single"/>
                <w:rtl w:val="0"/>
              </w:rPr>
              <w:t xml:space="preserve">OFERTADAS PRESENCIALMENTE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u w:val="single"/>
                <w:rtl w:val="0"/>
              </w:rPr>
              <w:t xml:space="preserve">desde o primeiro semestre letivo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, tanto nos cursos presenciais quanto nos cursos nas modalidades semipresencial e a distância.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Resolução CNE nº 4/2024 adverte que: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“o estágio curricular supervisionado não é uma atividade laboral, é um dos componentes da formação do futuro profissional de magistério e, portanto, deve ser desenhado para assegurar que seja uma experiência de aprendizagem e socialização inicial na profissão” (art. 13, § 1°);”</w:t>
            </w:r>
          </w:p>
          <w:p w:rsidR="00000000" w:rsidDel="00000000" w:rsidP="00000000" w:rsidRDefault="00000000" w:rsidRPr="00000000" w14:paraId="0000024B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“o licenciando em situação de estágio curricular supervisionado não será o principal responsável pela regência das aulas, e quando assumir essa função, deverá ser acompanhado do professor regente e supervisionado pelo docente da IES” (art. 13, § 2°) .”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Atenção: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Para assegurar que o estágio curricular atue como uma ponte entre o currículo acadêmico e o espaço de atuação profissional do futuro professor, é importante atentar para as diretrizes indicadas no art. 13, § 5º, da Resolução CNE 4/2024: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 - ter suas horas distribuídas ao longo do programa de formação, iniciando desde o primeiro semestre do curso;</w:t>
            </w:r>
          </w:p>
          <w:p w:rsidR="00000000" w:rsidDel="00000000" w:rsidP="00000000" w:rsidRDefault="00000000" w:rsidRPr="00000000" w14:paraId="00000251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II - considerar uma progressão cuidadosa das atividades desenvolvidas, iniciando com atividades de observação acompanhadas de protocolos claros e, progressivamente, incorporando atividades nas quais o licenciando assuma ações docentes;</w:t>
            </w:r>
          </w:p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III - estar claramente articulado as disciplinas que envolvem a prática de ensino e estabelecer focos claros para cada um dos semestres letivos;</w:t>
            </w:r>
          </w:p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IV - contar com a supervisão de membro do corpo docente do curso de licenciatura, cuja área</w:t>
            </w:r>
          </w:p>
          <w:p w:rsidR="00000000" w:rsidDel="00000000" w:rsidP="00000000" w:rsidRDefault="00000000" w:rsidRPr="00000000" w14:paraId="00000254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de formação ou experiência profissional seja compatível com as atividades a serem desenvolvidas pelo estagiário, que atuará em articulação com a instituição de Educação Básica no acompanhamento das experiências de aprendizagem do licenciando;</w:t>
            </w:r>
          </w:p>
          <w:p w:rsidR="00000000" w:rsidDel="00000000" w:rsidP="00000000" w:rsidRDefault="00000000" w:rsidRPr="00000000" w14:paraId="00000255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V - contar com o apoio e a mediação de profissionais de referência, integrantes dos quadros docentes das escolas, redes e sistemas de ensino, com a tarefa de acolhimento, orientação e diálogo formativo com os licenciandos nas atividades de estágio, a partir de programas e projetos estruturados nos PPCs de seus cursos; e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VI - oferecer múltiplas oportunidades estruturadas para que o licenciando aprenda práticas específicas relacionadas ao ensino e à condução dos processos educativos, por meio da observação, discussão, e atuação direta, com múltiplas oportunidades de receber devolutivas sobre sua atuação.</w:t>
            </w:r>
          </w:p>
          <w:p w:rsidR="00000000" w:rsidDel="00000000" w:rsidP="00000000" w:rsidRDefault="00000000" w:rsidRPr="00000000" w14:paraId="00000257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Nessa perspectiva, orientamos que:</w:t>
            </w:r>
          </w:p>
          <w:p w:rsidR="00000000" w:rsidDel="00000000" w:rsidP="00000000" w:rsidRDefault="00000000" w:rsidRPr="00000000" w14:paraId="0000025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Nas primeiras ofertas, o estágio seja destinado a momentos de aproximação com as instituições de Educação Básica: ambiência nas escolas (compreendendo a observação das condições estruturais, de funcionamento, de organização, sociais, culturais, estéticas e afetivas vividas de modo individual e coletivo); entrevista com gestores, coordenadores, professores; participação em atividades rotineiras da escola (planejamentos, eventos); estudo e pesquisa do entorno da escola.</w:t>
            </w:r>
          </w:p>
          <w:p w:rsidR="00000000" w:rsidDel="00000000" w:rsidP="00000000" w:rsidRDefault="00000000" w:rsidRPr="00000000" w14:paraId="0000025B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Após as primeiras ofertas, o estágio enfoque o planejamento de momentos de observação participante, regências supervisionadas, execução de projetos, conforme estabelecido em cada curso.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76" w:lineRule="auto"/>
              <w:ind w:left="72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neste item os componentes, seus objetivos e sua articulação com os demais componentes curriculares. Com base nas normas institucionais referentes ao estágio obrigatório, detalhar como ele será desenvolvido ao longo do percurso formativo do curso, especificando: a carga horária total e sua distribuição entre atividades teóricas e de orientação (diagnóstico/observação, participação, planejamento, regência, elaboração de relatório e seminário de avaliação); as atribuições da coordenação de estágio; do discente; do supervisor acadêmico; e do supervisor de campo.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Observar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Resolução Nº 20/2023 - CONSEPE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(Regulamenta o Estágio Curricular Supervisionado Obrigatório nos Cursos de Licenciatura da Universidade do Estado do Rio Grande do Norte - Uern e revoga a Resolução no 06/2015 - Consepe).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1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Estágio Curricular Supervisionado - ECS (mínimo 400 horas)</w:t>
      </w:r>
    </w:p>
    <w:tbl>
      <w:tblPr>
        <w:tblStyle w:val="Table2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5520"/>
        <w:gridCol w:w="2595"/>
        <w:tblGridChange w:id="0">
          <w:tblGrid>
            <w:gridCol w:w="1230"/>
            <w:gridCol w:w="5520"/>
            <w:gridCol w:w="259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6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54" name="image2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67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69">
            <w:pPr>
              <w:widowControl w:val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6A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6C">
            <w:pPr>
              <w:widowControl w:val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6D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III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6F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</w:t>
            </w:r>
            <w:r w:rsidDel="00000000" w:rsidR="00000000" w:rsidRPr="00000000">
              <w:rPr>
                <w:shd w:fill="e8eaed" w:val="clear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70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IV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72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</w:t>
            </w:r>
            <w:r w:rsidDel="00000000" w:rsidR="00000000" w:rsidRPr="00000000">
              <w:rPr>
                <w:shd w:fill="e8eaed" w:val="clear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73">
            <w:pPr>
              <w:widowControl w:val="0"/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74">
            <w:pPr>
              <w:widowControl w:val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Total (h/a)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420</w:t>
            </w:r>
          </w:p>
        </w:tc>
      </w:tr>
    </w:tbl>
    <w:p w:rsidR="00000000" w:rsidDel="00000000" w:rsidP="00000000" w:rsidRDefault="00000000" w:rsidRPr="00000000" w14:paraId="00000276">
      <w:pPr>
        <w:tabs>
          <w:tab w:val="left" w:leader="none" w:pos="0"/>
          <w:tab w:val="left" w:leader="none" w:pos="0"/>
        </w:tabs>
        <w:jc w:val="both"/>
        <w:rPr>
          <w:i w:val="1"/>
          <w:iCs w:val="1"/>
          <w:color w:val="3c78d8"/>
        </w:rPr>
      </w:pPr>
      <w:r w:rsidDel="00000000" w:rsidR="00000000" w:rsidRPr="00000000">
        <w:rPr>
          <w:b w:val="1"/>
          <w:bCs w:val="1"/>
          <w:i w:val="1"/>
          <w:iCs w:val="1"/>
          <w:color w:val="3c78d8"/>
          <w:rtl w:val="0"/>
        </w:rPr>
        <w:t xml:space="preserve">Observação: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</w:t>
      </w:r>
      <w:r w:rsidDel="00000000" w:rsidR="00000000" w:rsidRPr="00000000">
        <w:rPr>
          <w:i w:val="1"/>
          <w:iCs w:val="1"/>
          <w:color w:val="3c78d8"/>
          <w:u w:val="single"/>
          <w:rtl w:val="0"/>
        </w:rPr>
        <w:t xml:space="preserve">Este quadro é apenas ilustrativo.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O Quadro do Núcleo II será gerado automaticamente na planilha da DCIC (aba “Núcleos”) após o preenchimento da estrutura curricular e deverá ser copiado e colado neste espaço (Quadro 04 – ECS, mínimo de 400 horas).</w:t>
      </w:r>
    </w:p>
    <w:p w:rsidR="00000000" w:rsidDel="00000000" w:rsidP="00000000" w:rsidRDefault="00000000" w:rsidRPr="00000000" w14:paraId="00000277">
      <w:pPr>
        <w:tabs>
          <w:tab w:val="left" w:leader="none" w:pos="0"/>
          <w:tab w:val="left" w:leader="none" w:pos="0"/>
        </w:tabs>
        <w:jc w:val="both"/>
        <w:rPr>
          <w:b w:val="1"/>
          <w:bCs w:val="1"/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tabs>
          <w:tab w:val="left" w:leader="none" w:pos="0"/>
          <w:tab w:val="left" w:leader="none" w:pos="0"/>
        </w:tabs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Style w:val="Heading2"/>
        <w:numPr>
          <w:ilvl w:val="1"/>
          <w:numId w:val="15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kmwtf5sr0dao" w:id="21"/>
      <w:bookmarkEnd w:id="21"/>
      <w:r w:rsidDel="00000000" w:rsidR="00000000" w:rsidRPr="00000000">
        <w:rPr>
          <w:rtl w:val="0"/>
        </w:rPr>
        <w:t xml:space="preserve">9.3 ATIVIDADES PEDAGÓGICAS INOVADORAS</w:t>
      </w:r>
    </w:p>
    <w:p w:rsidR="00000000" w:rsidDel="00000000" w:rsidP="00000000" w:rsidRDefault="00000000" w:rsidRPr="00000000" w14:paraId="0000027A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Prever práticas e metodologias que vão além das abordagens tradicionais de ensino-aprendizagem. Elas buscam melhorar a qualidade da educação, tornando o processo mais dinâmico, participativo e alinhado às demandas contemporâneas. Algumas características dessas atividades incluem:</w:t>
            </w:r>
          </w:p>
          <w:p w:rsidR="00000000" w:rsidDel="00000000" w:rsidP="00000000" w:rsidRDefault="00000000" w:rsidRPr="00000000" w14:paraId="0000027C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Aprendizagem ativa: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Visa promover a participação ativa dos estudantes no processo de aprendizagem, envolvendo-os em atividades práticas, projetos, estudos de caso, discussões em grupo, simulações, etc.</w:t>
            </w:r>
          </w:p>
          <w:p w:rsidR="00000000" w:rsidDel="00000000" w:rsidP="00000000" w:rsidRDefault="00000000" w:rsidRPr="00000000" w14:paraId="0000027D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Tecnologia educacional: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Integração de tecnologias digitais para enriquecer a experiência de aprendizagem, como o uso de plataformas de ensino online, recursos multimídia, realidade virtual, gamificação, entre outros.</w:t>
            </w:r>
          </w:p>
          <w:p w:rsidR="00000000" w:rsidDel="00000000" w:rsidP="00000000" w:rsidRDefault="00000000" w:rsidRPr="00000000" w14:paraId="0000027E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Interdisciplinaridade: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Promoção da integração de diferentes disciplinas e áreas do conhecimento, permitindo uma visão mais ampla e contextualizada dos temas estudados.</w:t>
            </w:r>
          </w:p>
          <w:p w:rsidR="00000000" w:rsidDel="00000000" w:rsidP="00000000" w:rsidRDefault="00000000" w:rsidRPr="00000000" w14:paraId="0000027F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Metodologias colaborativas: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Estímulo ao trabalho em equipe e à colaboração entre estudantes, professores e até mesmo com profissionais de diferentes áreas, fomentando a troca de experiências e o aprendizado conjunto.</w:t>
            </w:r>
          </w:p>
          <w:p w:rsidR="00000000" w:rsidDel="00000000" w:rsidP="00000000" w:rsidRDefault="00000000" w:rsidRPr="00000000" w14:paraId="00000280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Personalização da aprendizagem: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Adaptação do ensino às necessidades individuais dos estudantes, considerando seus interesses, ritmos de aprendizagem e estilos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cognitivos.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Avaliação formativa: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Uso de métodos de avaliação que fornecem feedback contínuo e ajudam no desenvolvimento progressivo dos estudantes ao longo do curso.</w:t>
            </w:r>
          </w:p>
          <w:p w:rsidR="00000000" w:rsidDel="00000000" w:rsidP="00000000" w:rsidRDefault="00000000" w:rsidRPr="00000000" w14:paraId="00000282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Experiências práticas: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Incentivo à realização de estágios, projetos de pesquisa, visitas técnicas, entre outras atividades que proporcionem uma aplicação prática dos conhecimentos adquiridos.</w:t>
            </w:r>
          </w:p>
        </w:tc>
      </w:tr>
    </w:tbl>
    <w:p w:rsidR="00000000" w:rsidDel="00000000" w:rsidP="00000000" w:rsidRDefault="00000000" w:rsidRPr="00000000" w14:paraId="0000028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jc w:val="both"/>
        <w:rPr/>
        <w:sectPr>
          <w:headerReference r:id="rId26" w:type="default"/>
          <w:headerReference r:id="rId27" w:type="first"/>
          <w:headerReference r:id="rId28" w:type="even"/>
          <w:footerReference r:id="rId29" w:type="default"/>
          <w:footerReference r:id="rId30" w:type="first"/>
          <w:footerReference r:id="rId31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nip7jwhudx01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Style w:val="Heading2"/>
        <w:numPr>
          <w:ilvl w:val="1"/>
          <w:numId w:val="15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jc w:val="both"/>
        <w:rPr/>
      </w:pPr>
      <w:bookmarkStart w:colFirst="0" w:colLast="0" w:name="_heading=h.7w0b161ovzn1" w:id="23"/>
      <w:bookmarkEnd w:id="23"/>
      <w:r w:rsidDel="00000000" w:rsidR="00000000" w:rsidRPr="00000000">
        <w:rPr>
          <w:rtl w:val="0"/>
        </w:rPr>
        <w:t xml:space="preserve">9.4 CONTEÚDOS TRANSVERSAIS OBRIGATÓRIOS</w:t>
      </w:r>
    </w:p>
    <w:p w:rsidR="00000000" w:rsidDel="00000000" w:rsidP="00000000" w:rsidRDefault="00000000" w:rsidRPr="00000000" w14:paraId="00000285">
      <w:pPr>
        <w:widowControl w:val="0"/>
        <w:numPr>
          <w:ilvl w:val="1"/>
          <w:numId w:val="15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86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Apresentar, de forma contextualizada na estrutura curricular do curso, os conteúdos transversais obrigatórios, indicando como serão contemplados: se por meio de componentes curriculares específicos ou de maneira integrada/permeada em outros componentes da mesma área de conhecimento. Indicar, ainda, as normas e dispositivos legais que fundamentam a obrigatoriedade desses conteúdos.</w:t>
            </w:r>
          </w:p>
          <w:p w:rsidR="00000000" w:rsidDel="00000000" w:rsidP="00000000" w:rsidRDefault="00000000" w:rsidRPr="00000000" w14:paraId="00000287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Lei nº 10.436, de 24 de abril de 2002 e Decreto nº 5.626, de 22 de dezembro de 2005 - dispõe sobre a Língua Brasileira de Sinais - Libras;</w:t>
            </w:r>
          </w:p>
          <w:p w:rsidR="00000000" w:rsidDel="00000000" w:rsidP="00000000" w:rsidRDefault="00000000" w:rsidRPr="00000000" w14:paraId="0000028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widowControl w:val="0"/>
              <w:numPr>
                <w:ilvl w:val="0"/>
                <w:numId w:val="4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Resolução Cne/Cp nº 2, de 15 de junho de 2012 - Diretrizes Curriculares Nacionais para a Educação Ambiental;</w:t>
            </w:r>
          </w:p>
          <w:p w:rsidR="00000000" w:rsidDel="00000000" w:rsidP="00000000" w:rsidRDefault="00000000" w:rsidRPr="00000000" w14:paraId="0000028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widowControl w:val="0"/>
              <w:numPr>
                <w:ilvl w:val="0"/>
                <w:numId w:val="35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Resolução Cne/Cp nº 1, de 17 de junho de 2004 - Diretrizes Curriculares Nacionais para a Educação das Relações Étnico-Raciais e para o Ensino de História e Cultura Afro-Brasileira e Africana;</w:t>
            </w:r>
          </w:p>
          <w:p w:rsidR="00000000" w:rsidDel="00000000" w:rsidP="00000000" w:rsidRDefault="00000000" w:rsidRPr="00000000" w14:paraId="0000028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0"/>
              <w:numPr>
                <w:ilvl w:val="0"/>
                <w:numId w:val="1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Lei nº 11.201, de 11 de julho de 2022 -  inclusão do componente extracurricular “Educação para as Relações Étnico- Raciais” nos cursos de Graduação e Pós-Graduação no âmbito da Universidade do Estado do Rio Grande do Norte (UERN)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Resolução Cne/Cp nº 1, de 30 de maio de 2012 - Diretrizes Curriculares Nacionais para a Educação em Direitos Humanos;</w:t>
            </w:r>
          </w:p>
        </w:tc>
      </w:tr>
    </w:tbl>
    <w:p w:rsidR="00000000" w:rsidDel="00000000" w:rsidP="00000000" w:rsidRDefault="00000000" w:rsidRPr="00000000" w14:paraId="00000291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05</w:t>
      </w:r>
      <w:r w:rsidDel="00000000" w:rsidR="00000000" w:rsidRPr="00000000">
        <w:rPr>
          <w:rtl w:val="0"/>
        </w:rPr>
        <w:t xml:space="preserve"> - Temáticas obrigatórias inseridas no currículo</w:t>
      </w:r>
    </w:p>
    <w:tbl>
      <w:tblPr>
        <w:tblStyle w:val="Table26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4965"/>
        <w:gridCol w:w="930"/>
        <w:tblGridChange w:id="0">
          <w:tblGrid>
            <w:gridCol w:w="3360"/>
            <w:gridCol w:w="4965"/>
            <w:gridCol w:w="9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Conteúdo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95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 (h/a)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Língua Brasileira de Sinais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7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Libras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(Componente obrigatório)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 - raciais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A">
            <w:pPr>
              <w:widowControl w:val="0"/>
              <w:jc w:val="left"/>
              <w:rPr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étnico-raciais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(Componente Extracurricular (eletivo)/obrigatório/optativo)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Educação Ambiental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D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29E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conteúdo pode ser inserido na ementa de qualquer componente curricular, não sendo necessária disciplina específica.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A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Direitos Humanos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A1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2A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conteúdo pode ser inserido na ementa de qualquer componente curricular, não sendo necessária disciplina específica.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A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A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Conteúdos transversais obrigatórios previstos na DCN do curso (se</w:t>
            </w:r>
          </w:p>
          <w:p w:rsidR="00000000" w:rsidDel="00000000" w:rsidP="00000000" w:rsidRDefault="00000000" w:rsidRPr="00000000" w14:paraId="000002A5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houver, especificar)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A6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2A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conteúdo pode ser inserido na ementa de qualquer componente curricular, não sendo necessária disciplina específica exclusiva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A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2A9">
      <w:pPr>
        <w:tabs>
          <w:tab w:val="left" w:leader="none" w:pos="0"/>
          <w:tab w:val="left" w:leader="none" w:pos="0"/>
        </w:tabs>
        <w:rPr/>
        <w:sectPr>
          <w:headerReference r:id="rId32" w:type="default"/>
          <w:headerReference r:id="rId33" w:type="first"/>
          <w:headerReference r:id="rId34" w:type="even"/>
          <w:footerReference r:id="rId35" w:type="default"/>
          <w:footerReference r:id="rId36" w:type="first"/>
          <w:footerReference r:id="rId37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pStyle w:val="Heading2"/>
        <w:numPr>
          <w:ilvl w:val="1"/>
          <w:numId w:val="15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24cmi788m4zh" w:id="24"/>
      <w:bookmarkEnd w:id="24"/>
      <w:r w:rsidDel="00000000" w:rsidR="00000000" w:rsidRPr="00000000">
        <w:rPr>
          <w:rtl w:val="0"/>
        </w:rPr>
        <w:t xml:space="preserve">9.5 TRABALHO DE CONCLUSÃO DE CURSO</w:t>
      </w:r>
    </w:p>
    <w:p w:rsidR="00000000" w:rsidDel="00000000" w:rsidP="00000000" w:rsidRDefault="00000000" w:rsidRPr="00000000" w14:paraId="000002AB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da organização do componente, em conformidade com regulamento de cursos de graduação  da UERN e Diretrizes nacionais específicas de cada curso, informando os momentos previstos e respectivas cargas horárias, os formatos e critérios de avaliação adotados. Indicar, ainda, as atribuições do aluno, do orientador e da banca examinadora.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as orientações institucionais, observar as disposições da DSIB-UERN: </w:t>
            </w:r>
            <w:hyperlink r:id="rId3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https://portal.uern.br/dsib/normas-para-entrega-de-tccs-artigos-online/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(s) componentes curricular (es) (s) associados a trabalho de conclusão curso possui (em) um duplo potencial que é importante destacar: a) de inovação; e de  b) flexibilização curricular. Significa isso dizer que através deles o curso pode desenvolver esses dois elementos curriculares, sempre de conformidade com suas diretrizes próprias, onde houver, e demais normas institucionais aplicáveis. 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Exemplificativamente, onde as diretrizes específicas assim permitirem, o trabalho de conclusão curso pode contemplar, ao lado das formas mais comuns de produções (monografias e artigos), outros elementos próprios do contexto de cada curso, tais quais os mais variados produtos educacionais, como mídias em geral, publicações diversas, jogos, softwares, dentre outros.  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Destaca-se também que a aproximação da configuração do TCC da realidade de cada curso funciona ainda como um mecanismo de prevenção à evasão e retenção eventualmente associados a tal componente.</w:t>
            </w:r>
          </w:p>
        </w:tc>
      </w:tr>
    </w:tbl>
    <w:p w:rsidR="00000000" w:rsidDel="00000000" w:rsidP="00000000" w:rsidRDefault="00000000" w:rsidRPr="00000000" w14:paraId="000002B3">
      <w:pPr>
        <w:pStyle w:val="Heading2"/>
        <w:numPr>
          <w:ilvl w:val="1"/>
          <w:numId w:val="15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9vu2ot5a5y4p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pStyle w:val="Heading2"/>
        <w:numPr>
          <w:ilvl w:val="1"/>
          <w:numId w:val="15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z251607zj1yw" w:id="26"/>
      <w:bookmarkEnd w:id="26"/>
      <w:r w:rsidDel="00000000" w:rsidR="00000000" w:rsidRPr="00000000">
        <w:rPr>
          <w:rtl w:val="0"/>
        </w:rPr>
        <w:t xml:space="preserve">9.6 ATIVIDADES COMPLEMENTARES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widowControl w:val="0"/>
        <w:numPr>
          <w:ilvl w:val="0"/>
          <w:numId w:val="15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B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ser adotado conforme Diretrizes específicas e/ou Regulamento dos Cursos de Graduação da UERN. Apresentar critérios e atividades para o aproveitamento de carga horária.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Ressalte-se que as DCNs em vigor não preveem horas complementares como componente curricular obrigatório, razão pela qual a exemplificação aqui posta destina-se aos cursos que pretenderem sua manutenção. </w:t>
            </w:r>
          </w:p>
          <w:p w:rsidR="00000000" w:rsidDel="00000000" w:rsidP="00000000" w:rsidRDefault="00000000" w:rsidRPr="00000000" w14:paraId="000002B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Abaixo, sugerimos um quadro para organização das atividades, considerando o tripé: ensino, pesquisa e extensão.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As atividades de extensão que forem aproveitadas como Atividades Complementares (AC), não poderão ser consideradas para efeito de integralização da carga horária das Atividades Complementares de Extensão (ACE).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06 </w:t>
      </w:r>
      <w:r w:rsidDel="00000000" w:rsidR="00000000" w:rsidRPr="00000000">
        <w:rPr>
          <w:rtl w:val="0"/>
        </w:rPr>
        <w:t xml:space="preserve">- Descrição das  Atividades Complementares</w:t>
      </w:r>
    </w:p>
    <w:tbl>
      <w:tblPr>
        <w:tblStyle w:val="Table29"/>
        <w:tblW w:w="9375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3058.333333333333"/>
        <w:gridCol w:w="1561.6666666666672"/>
        <w:gridCol w:w="1890"/>
        <w:tblGridChange w:id="0">
          <w:tblGrid>
            <w:gridCol w:w="2865"/>
            <w:gridCol w:w="3058.333333333333"/>
            <w:gridCol w:w="1561.6666666666672"/>
            <w:gridCol w:w="18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C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ENSINO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C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C7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C8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C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CA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Bolsista PIBID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CB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30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CC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CD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CE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Monitoria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CF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50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0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1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2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3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4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5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D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B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C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E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Bolsista PIBIC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DF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40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0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1">
            <w:pPr>
              <w:widowControl w:val="0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2EA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EF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0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2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3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4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5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6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7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9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A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B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C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2FD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E">
      <w:pPr>
        <w:tabs>
          <w:tab w:val="left" w:leader="none" w:pos="0"/>
          <w:tab w:val="left" w:leader="none" w:pos="0"/>
        </w:tabs>
        <w:jc w:val="left"/>
        <w:rPr>
          <w:i w:val="1"/>
          <w:iCs w:val="1"/>
          <w:color w:val="3c78d8"/>
        </w:rPr>
      </w:pPr>
      <w:r w:rsidDel="00000000" w:rsidR="00000000" w:rsidRPr="00000000">
        <w:rPr>
          <w:i w:val="1"/>
          <w:iCs w:val="1"/>
          <w:color w:val="3c78d8"/>
          <w:rtl w:val="0"/>
        </w:rPr>
        <w:t xml:space="preserve">Observação: Caso não haja carga horária de atividades complementares, retirar este item e readequar o sumário.</w:t>
      </w:r>
    </w:p>
    <w:p w:rsidR="00000000" w:rsidDel="00000000" w:rsidP="00000000" w:rsidRDefault="00000000" w:rsidRPr="00000000" w14:paraId="000002FF">
      <w:pPr>
        <w:tabs>
          <w:tab w:val="left" w:leader="none" w:pos="0"/>
          <w:tab w:val="left" w:leader="none" w:pos="0"/>
        </w:tabs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pStyle w:val="Heading1"/>
        <w:numPr>
          <w:ilvl w:val="1"/>
          <w:numId w:val="15"/>
        </w:numPr>
        <w:tabs>
          <w:tab w:val="left" w:leader="none" w:pos="0"/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llhnfqfzh2ae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Style w:val="Heading1"/>
        <w:numPr>
          <w:ilvl w:val="1"/>
          <w:numId w:val="15"/>
        </w:numPr>
        <w:tabs>
          <w:tab w:val="left" w:leader="none" w:pos="0"/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28kjih5rqp55" w:id="28"/>
      <w:bookmarkEnd w:id="28"/>
      <w:r w:rsidDel="00000000" w:rsidR="00000000" w:rsidRPr="00000000">
        <w:rPr>
          <w:rtl w:val="0"/>
        </w:rPr>
        <w:t xml:space="preserve">10 ESTRUTURA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  <w:sz w:val="18"/>
          <w:szCs w:val="18"/>
        </w:rPr>
      </w:pPr>
      <w:bookmarkStart w:colFirst="0" w:colLast="0" w:name="_heading=h.r882obtis78h" w:id="29"/>
      <w:bookmarkEnd w:id="29"/>
      <w:r w:rsidDel="00000000" w:rsidR="00000000" w:rsidRPr="00000000">
        <w:rPr>
          <w:rtl w:val="0"/>
        </w:rPr>
      </w:r>
    </w:p>
    <w:tbl>
      <w:tblPr>
        <w:tblStyle w:val="Table3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Para a elaboração da estrutura curricular, orienta-se 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solicitar à DCIC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(sigaa.proeg@uern.br) o </w:t>
            </w:r>
            <w:r w:rsidDel="00000000" w:rsidR="00000000" w:rsidRPr="00000000">
              <w:rPr>
                <w:i w:val="1"/>
                <w:iCs w:val="1"/>
                <w:color w:val="3c78d8"/>
                <w:u w:val="single"/>
                <w:rtl w:val="0"/>
              </w:rPr>
              <w:t xml:space="preserve">link da Planilha Interativa de Criação da Estrutura Curricular dos Cursos de Graduação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a qual disponibiliza, em tempo real, a carga horária dos componentes e os respectivos somatórios gerais.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estrutura curricular deve estar organizada conforme DCN e outras normas pertinentes,  apresentando o agrupamento dos componentes curriculares em função dos eixos/núcleos, dos setores de estudos, e a distribuição de carga horária/créditos.</w:t>
            </w:r>
          </w:p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aos itens a serem apresentados na estrutura curricular modelo, orientamos:</w:t>
            </w:r>
          </w:p>
          <w:p w:rsidR="00000000" w:rsidDel="00000000" w:rsidP="00000000" w:rsidRDefault="00000000" w:rsidRPr="00000000" w14:paraId="00000306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As duas primeiras linhas do Quadro 7 apresentam 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resumo das cargas horárias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, contabilizadas automaticamente à medida que os componentes são registrados nos respectivos níveis.</w:t>
            </w:r>
          </w:p>
          <w:p w:rsidR="00000000" w:rsidDel="00000000" w:rsidP="00000000" w:rsidRDefault="00000000" w:rsidRPr="00000000" w14:paraId="00000307">
            <w:pPr>
              <w:widowControl w:val="0"/>
              <w:numPr>
                <w:ilvl w:val="0"/>
                <w:numId w:val="1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 partir da terceira linha, em cada um dos níveis, serão inseridos as seguintes informações: </w:t>
            </w:r>
          </w:p>
          <w:p w:rsidR="00000000" w:rsidDel="00000000" w:rsidP="00000000" w:rsidRDefault="00000000" w:rsidRPr="00000000" w14:paraId="00000308">
            <w:pPr>
              <w:widowControl w:val="0"/>
              <w:numPr>
                <w:ilvl w:val="0"/>
                <w:numId w:val="28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Código SIGAA 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para novos componentes, deixe o campo em branco/ a criar. O curso pode adotar componente já existente em sua estrutura anterior ou vigente, dispensando a equivalência, ou ainda adotar componente de outro curso, hipótese em que não poderá alterar a ementa/ a carga horária/ formato de oferta sem a prévia autorização do curso de origem.</w:t>
            </w:r>
          </w:p>
          <w:p w:rsidR="00000000" w:rsidDel="00000000" w:rsidP="00000000" w:rsidRDefault="00000000" w:rsidRPr="00000000" w14:paraId="00000309">
            <w:pPr>
              <w:widowControl w:val="0"/>
              <w:numPr>
                <w:ilvl w:val="0"/>
                <w:numId w:val="28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Componente Curricular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- especificá-los, ordenando-os por nível, conforme modelo de estrutura curricular indicada abaixo.</w:t>
            </w:r>
          </w:p>
          <w:p w:rsidR="00000000" w:rsidDel="00000000" w:rsidP="00000000" w:rsidRDefault="00000000" w:rsidRPr="00000000" w14:paraId="0000030A">
            <w:pPr>
              <w:widowControl w:val="0"/>
              <w:numPr>
                <w:ilvl w:val="0"/>
                <w:numId w:val="28"/>
              </w:numPr>
              <w:spacing w:line="276" w:lineRule="auto"/>
              <w:ind w:left="1440" w:hanging="360"/>
              <w:jc w:val="both"/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Departamento de origem 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informar,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quando se tratar de componente de estrutura curricular de outro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widowControl w:val="0"/>
              <w:numPr>
                <w:ilvl w:val="0"/>
                <w:numId w:val="28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Tipologia do componente 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classificar cada componente em: </w:t>
            </w:r>
          </w:p>
          <w:p w:rsidR="00000000" w:rsidDel="00000000" w:rsidP="00000000" w:rsidRDefault="00000000" w:rsidRPr="00000000" w14:paraId="0000030C">
            <w:pPr>
              <w:widowControl w:val="0"/>
              <w:numPr>
                <w:ilvl w:val="0"/>
                <w:numId w:val="26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Módulo (Disciplina)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30D">
            <w:pPr>
              <w:widowControl w:val="0"/>
              <w:numPr>
                <w:ilvl w:val="0"/>
                <w:numId w:val="26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UCE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Unidade Curricular de Extensão é um  componente curricular obrigatório, autônomo, constante na matriz curricular do curso de graduação.</w:t>
            </w:r>
          </w:p>
          <w:p w:rsidR="00000000" w:rsidDel="00000000" w:rsidP="00000000" w:rsidRDefault="00000000" w:rsidRPr="00000000" w14:paraId="0000030E">
            <w:pPr>
              <w:widowControl w:val="0"/>
              <w:numPr>
                <w:ilvl w:val="0"/>
                <w:numId w:val="26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TCC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O Trabalho de Conclusão de Curso é uma atividade acadêmica que consiste na sistematização, registro e apresentação de conhecimentos culturais, científicos ou técnicos, produzidos no programa área do curso,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sem oferta de turmas. (ATENÇÃO: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Para que o componente curricular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Trabalho de Conclusão de Curso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se desenvolva em formato de disciplina, com oferta de turmas, orientamos a sua classificação como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atividade integradora).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widowControl w:val="0"/>
              <w:numPr>
                <w:ilvl w:val="0"/>
                <w:numId w:val="26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orientação;</w:t>
            </w:r>
          </w:p>
          <w:p w:rsidR="00000000" w:rsidDel="00000000" w:rsidP="00000000" w:rsidRDefault="00000000" w:rsidRPr="00000000" w14:paraId="00000310">
            <w:pPr>
              <w:widowControl w:val="0"/>
              <w:numPr>
                <w:ilvl w:val="0"/>
                <w:numId w:val="26"/>
              </w:numPr>
              <w:spacing w:line="276" w:lineRule="auto"/>
              <w:ind w:left="1440" w:hanging="36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integradora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classificação atribuída ao componente com carga horária prevista de orientação estudantil,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incluindo-se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os componentes de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Estágios Supervisionados e de Unidades Curriculares de Extensão.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 partir da definição da tipologia do componente, realizar a distribuição da sua carga horária, conforme definição do NDE/Colegiado do curso, contemplando, quando couber: CH teórica, prática, orientação, extensão e EaD, observando as definições abaixo:</w:t>
            </w:r>
          </w:p>
          <w:p w:rsidR="00000000" w:rsidDel="00000000" w:rsidP="00000000" w:rsidRDefault="00000000" w:rsidRPr="00000000" w14:paraId="0000031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T - Teórica: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Carga horária destinada ao desenvolvimento de aulas teóricas.</w:t>
            </w:r>
          </w:p>
          <w:p w:rsidR="00000000" w:rsidDel="00000000" w:rsidP="00000000" w:rsidRDefault="00000000" w:rsidRPr="00000000" w14:paraId="00000315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P - Prática: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Carga horária destinada ao desenvolvimento de aulas práticas,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sendo necessária a presença do docente.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- Orientação (Carga horária Discente O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rientada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):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Carga horária de atividade prática a ser cumprida pelo aluno no campo profissional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sem, necessariamente, a presença do docente.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Exemplos: Estágios, UCE e Trabalho de Conclusão de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E: Extensão: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Parte da carga horária do componente a ser cumprida em atividades/ações de extensão.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EaD: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Parte da carga horária do componente a ser cumprida no formato à distância.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Quanto às atividades presenciais e EaD,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Decreto 14.456/2025,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define em seu art. 3º: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presencial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atividades formativas realizada com a participação do estudante e do docente,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em lugar e tempo coincidentes;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 mediada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atividade síncrona realizada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com participação de grupo de, no máximo, setenta estudantes,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por docente ou mediador pedagógico,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e controle de frequência dos estudantes;</w:t>
            </w:r>
          </w:p>
          <w:p w:rsidR="00000000" w:rsidDel="00000000" w:rsidP="00000000" w:rsidRDefault="00000000" w:rsidRPr="00000000" w14:paraId="0000031C">
            <w:pPr>
              <w:widowControl w:val="0"/>
              <w:numPr>
                <w:ilvl w:val="1"/>
                <w:numId w:val="17"/>
              </w:numPr>
              <w:spacing w:line="276" w:lineRule="auto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- atividade de educação a distância realizada com recursos de áudio e vídeo, na qual o estudante e o docente estejam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em lugares diversos e tempo coincidente;</w:t>
            </w:r>
          </w:p>
          <w:p w:rsidR="00000000" w:rsidDel="00000000" w:rsidP="00000000" w:rsidRDefault="00000000" w:rsidRPr="00000000" w14:paraId="0000031D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Atividade assíncrona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- atividade de educação a distância na qual o estudante e o docente estejam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em lugares e tempos diversos;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0"/>
              <w:numPr>
                <w:ilvl w:val="1"/>
                <w:numId w:val="17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Curso Semipresencial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- oferta de, no mínimo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(Decreto 14.456/2025): </w:t>
            </w:r>
          </w:p>
          <w:p w:rsidR="00000000" w:rsidDel="00000000" w:rsidP="00000000" w:rsidRDefault="00000000" w:rsidRPr="00000000" w14:paraId="00000320">
            <w:pPr>
              <w:keepNext w:val="1"/>
              <w:numPr>
                <w:ilvl w:val="0"/>
                <w:numId w:val="18"/>
              </w:numPr>
              <w:tabs>
                <w:tab w:val="left" w:leader="none" w:pos="0"/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</w:rPr>
            </w:pPr>
            <w:bookmarkStart w:colFirst="0" w:colLast="0" w:name="_heading=h.g8b1zcd0dert" w:id="30"/>
            <w:bookmarkEnd w:id="30"/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30% (trinta por cento) da carga horária total do curso por meio de atividades presenciais; </w:t>
            </w:r>
          </w:p>
          <w:p w:rsidR="00000000" w:rsidDel="00000000" w:rsidP="00000000" w:rsidRDefault="00000000" w:rsidRPr="00000000" w14:paraId="00000321">
            <w:pPr>
              <w:keepNext w:val="1"/>
              <w:numPr>
                <w:ilvl w:val="0"/>
                <w:numId w:val="18"/>
              </w:numPr>
              <w:tabs>
                <w:tab w:val="left" w:leader="none" w:pos="0"/>
                <w:tab w:val="left" w:leader="none" w:pos="0"/>
              </w:tabs>
              <w:spacing w:after="300" w:before="0"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</w:rPr>
            </w:pPr>
            <w:bookmarkStart w:colFirst="0" w:colLast="0" w:name="_heading=h.wqhivbhkzf2z" w:id="31"/>
            <w:bookmarkEnd w:id="31"/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20% (vinte por cento) da carga horária total do curso em atividades presenciais ou síncronas mediadas.</w:t>
            </w:r>
          </w:p>
          <w:p w:rsidR="00000000" w:rsidDel="00000000" w:rsidP="00000000" w:rsidRDefault="00000000" w:rsidRPr="00000000" w14:paraId="00000322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bookmarkStart w:colFirst="0" w:colLast="0" w:name="_heading=h.2zonhglu19bi" w:id="32"/>
            <w:bookmarkEnd w:id="32"/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3">
            <w:pPr>
              <w:keepNext w:val="1"/>
              <w:numPr>
                <w:ilvl w:val="0"/>
                <w:numId w:val="12"/>
              </w:numPr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bookmarkStart w:colFirst="0" w:colLast="0" w:name="_heading=h.x4y0ciroxbxm" w:id="33"/>
            <w:bookmarkEnd w:id="33"/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Os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sz w:val="22"/>
                <w:szCs w:val="22"/>
                <w:u w:val="single"/>
                <w:rtl w:val="0"/>
              </w:rPr>
              <w:t xml:space="preserve">quadros 8 e 9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deverão ser estruturados em planilha a parte (disponibilizada pela DCIC/DSA) e, após finalizados, deverão ser copiados/ transferidos para este arquivo de PPC. </w:t>
            </w:r>
          </w:p>
          <w:p w:rsidR="00000000" w:rsidDel="00000000" w:rsidP="00000000" w:rsidRDefault="00000000" w:rsidRPr="00000000" w14:paraId="00000324">
            <w:pPr>
              <w:keepNext w:val="1"/>
              <w:numPr>
                <w:ilvl w:val="0"/>
                <w:numId w:val="12"/>
              </w:numPr>
              <w:tabs>
                <w:tab w:val="left" w:leader="none" w:pos="0"/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i w:val="1"/>
                <w:iCs w:val="1"/>
                <w:color w:val="3c78d8"/>
                <w:sz w:val="22"/>
                <w:szCs w:val="22"/>
                <w:u w:val="none"/>
              </w:rPr>
            </w:pPr>
            <w:bookmarkStart w:colFirst="0" w:colLast="0" w:name="_heading=h.4vl5nk9xsppw" w:id="34"/>
            <w:bookmarkEnd w:id="34"/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A somatória das cargas horárias totais dos componentes agrupados por núcleo e das CH específicas (teórica, prática, orientação…) serão processadas automaticamente, na medida que o quadro estiver sendo alimentado.</w:t>
            </w:r>
          </w:p>
        </w:tc>
      </w:tr>
    </w:tbl>
    <w:p w:rsidR="00000000" w:rsidDel="00000000" w:rsidP="00000000" w:rsidRDefault="00000000" w:rsidRPr="00000000" w14:paraId="0000032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Carga horária das Atividades do Curso</w:t>
      </w:r>
      <w:r w:rsidDel="00000000" w:rsidR="00000000" w:rsidRPr="00000000">
        <w:rPr>
          <w:rtl w:val="0"/>
        </w:rPr>
      </w:r>
    </w:p>
    <w:tbl>
      <w:tblPr>
        <w:tblStyle w:val="Table31"/>
        <w:tblW w:w="6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665"/>
        <w:gridCol w:w="2010"/>
        <w:tblGridChange w:id="0">
          <w:tblGrid>
            <w:gridCol w:w="2865"/>
            <w:gridCol w:w="1665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c9daf8" w:val="clear"/>
          </w:tcPr>
          <w:p w:rsidR="00000000" w:rsidDel="00000000" w:rsidP="00000000" w:rsidRDefault="00000000" w:rsidRPr="00000000" w14:paraId="00000328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Atividades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c9daf8" w:val="clear"/>
          </w:tcPr>
          <w:p w:rsidR="00000000" w:rsidDel="00000000" w:rsidP="00000000" w:rsidRDefault="00000000" w:rsidRPr="00000000" w14:paraId="00000329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c9daf8" w:val="clear"/>
          </w:tcPr>
          <w:p w:rsidR="00000000" w:rsidDel="00000000" w:rsidP="00000000" w:rsidRDefault="00000000" w:rsidRPr="00000000" w14:paraId="0000032A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(%)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2B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Presencial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2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Mínimo de 50% da CH Total do curso*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2E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Síncrona mediada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2F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30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Máximo de 20% da CH total do curso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31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Síncrona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32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33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34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Assíncrona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3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36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  <w:color w:val="3c78d8"/>
          <w:sz w:val="22"/>
          <w:szCs w:val="22"/>
        </w:rPr>
      </w:pPr>
      <w:r w:rsidDel="00000000" w:rsidR="00000000" w:rsidRPr="00000000">
        <w:rPr>
          <w:i w:val="1"/>
          <w:iCs w:val="1"/>
          <w:color w:val="3c78d8"/>
          <w:sz w:val="22"/>
          <w:szCs w:val="22"/>
          <w:rtl w:val="0"/>
        </w:rPr>
        <w:t xml:space="preserve">*Esta carga horária pode ser disposta em: 50% totalmente presencial ou 30% presencial e 20% síncrona mediada. A carga horária síncrona mediada não poderá ultrapassar 20% da carga horária total do curso.</w:t>
      </w:r>
    </w:p>
    <w:p w:rsidR="00000000" w:rsidDel="00000000" w:rsidP="00000000" w:rsidRDefault="00000000" w:rsidRPr="00000000" w14:paraId="00000338">
      <w:pPr>
        <w:jc w:val="both"/>
        <w:rPr>
          <w:i w:val="1"/>
          <w:iCs w:val="1"/>
          <w:sz w:val="22"/>
          <w:szCs w:val="22"/>
        </w:rPr>
        <w:sectPr>
          <w:headerReference r:id="rId39" w:type="default"/>
          <w:headerReference r:id="rId40" w:type="first"/>
          <w:headerReference r:id="rId41" w:type="even"/>
          <w:footerReference r:id="rId42" w:type="default"/>
          <w:footerReference r:id="rId43" w:type="first"/>
          <w:footerReference r:id="rId44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Fluxo da Estrutura Curricular</w:t>
      </w:r>
    </w:p>
    <w:tbl>
      <w:tblPr>
        <w:tblStyle w:val="Table32"/>
        <w:tblW w:w="144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960"/>
        <w:gridCol w:w="855"/>
        <w:gridCol w:w="1050"/>
        <w:gridCol w:w="1125"/>
        <w:gridCol w:w="1080"/>
        <w:gridCol w:w="1035"/>
        <w:gridCol w:w="1035"/>
        <w:gridCol w:w="1035"/>
        <w:gridCol w:w="1035"/>
        <w:gridCol w:w="1035"/>
        <w:gridCol w:w="1035"/>
        <w:gridCol w:w="1035"/>
        <w:gridCol w:w="1035"/>
        <w:tblGridChange w:id="0">
          <w:tblGrid>
            <w:gridCol w:w="1110"/>
            <w:gridCol w:w="960"/>
            <w:gridCol w:w="855"/>
            <w:gridCol w:w="1050"/>
            <w:gridCol w:w="1125"/>
            <w:gridCol w:w="1080"/>
            <w:gridCol w:w="1035"/>
            <w:gridCol w:w="1035"/>
            <w:gridCol w:w="1035"/>
            <w:gridCol w:w="1035"/>
            <w:gridCol w:w="1035"/>
            <w:gridCol w:w="1035"/>
            <w:gridCol w:w="1035"/>
            <w:gridCol w:w="1035"/>
          </w:tblGrid>
        </w:tblGridChange>
      </w:tblGrid>
      <w:tr>
        <w:trPr>
          <w:cantSplit w:val="0"/>
          <w:trHeight w:val="906.328421567768" w:hRule="atLeast"/>
          <w:tblHeader w:val="1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Curso/Campus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Optativa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Atividade complementar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(se houver)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34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complementares de extensão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 no componente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Uce (deverá ser maior ou igual a 5% da ch total 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 Total de extensão (deverá ser maior ou igual a 10% da ch total 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Síncrona mediada (menor ou igual a 20% da ch total)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Presencial + sincrona mediada (maior ou igual a 50% da ch total)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 (síncrona ou assíncrona)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%C. H.  de EaD (Máxima maior ou igual 50% c. h. total)</w:t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CH. Total do Curso</w:t>
            </w:r>
          </w:p>
        </w:tc>
      </w:tr>
      <w:tr>
        <w:trPr>
          <w:cantSplit w:val="0"/>
          <w:trHeight w:val="499.3429651509818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xx,x%</w:t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14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915"/>
        <w:gridCol w:w="720"/>
        <w:gridCol w:w="945"/>
        <w:gridCol w:w="885"/>
        <w:gridCol w:w="870"/>
        <w:gridCol w:w="1050"/>
        <w:gridCol w:w="1065"/>
        <w:gridCol w:w="885"/>
        <w:gridCol w:w="1005"/>
        <w:gridCol w:w="885"/>
        <w:gridCol w:w="825"/>
        <w:gridCol w:w="1335"/>
        <w:gridCol w:w="1350"/>
        <w:gridCol w:w="990"/>
        <w:tblGridChange w:id="0">
          <w:tblGrid>
            <w:gridCol w:w="585"/>
            <w:gridCol w:w="915"/>
            <w:gridCol w:w="720"/>
            <w:gridCol w:w="945"/>
            <w:gridCol w:w="885"/>
            <w:gridCol w:w="870"/>
            <w:gridCol w:w="1050"/>
            <w:gridCol w:w="1065"/>
            <w:gridCol w:w="885"/>
            <w:gridCol w:w="1005"/>
            <w:gridCol w:w="885"/>
            <w:gridCol w:w="825"/>
            <w:gridCol w:w="1335"/>
            <w:gridCol w:w="1350"/>
            <w:gridCol w:w="99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5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1º PERÍODO</w:t>
            </w:r>
            <w:r w:rsidDel="00000000" w:rsidR="00000000" w:rsidRPr="00000000">
              <w:rPr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/NÍVEL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Natureza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teórica (presencial)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C. H. Laboratório (presencial)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discente orientada (presencial)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</w:t>
            </w:r>
          </w:p>
          <w:p w:rsidR="00000000" w:rsidDel="00000000" w:rsidP="00000000" w:rsidRDefault="00000000" w:rsidRPr="00000000" w14:paraId="0000037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(presencial)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Síncrona mediada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 (síncrona ou assíncrona)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spacing w:line="276" w:lineRule="auto"/>
              <w:rPr>
                <w:color w:val="071924"/>
                <w:sz w:val="16"/>
                <w:szCs w:val="16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Total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spacing w:line="276" w:lineRule="auto"/>
              <w:rPr>
                <w:color w:val="071924"/>
                <w:sz w:val="16"/>
                <w:szCs w:val="16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C.H. Semanal (Encontros)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UCE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90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90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03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04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30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Estágio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75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teste 06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Somatório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135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270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375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spacing w:line="276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9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143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5"/>
        <w:gridCol w:w="1005"/>
        <w:gridCol w:w="840"/>
        <w:gridCol w:w="825"/>
        <w:gridCol w:w="705"/>
        <w:gridCol w:w="780"/>
        <w:gridCol w:w="750"/>
        <w:gridCol w:w="660"/>
        <w:gridCol w:w="765"/>
        <w:gridCol w:w="630"/>
        <w:gridCol w:w="855"/>
        <w:gridCol w:w="585"/>
        <w:gridCol w:w="1020"/>
        <w:gridCol w:w="2595"/>
        <w:gridCol w:w="1755"/>
        <w:tblGridChange w:id="0">
          <w:tblGrid>
            <w:gridCol w:w="615"/>
            <w:gridCol w:w="1005"/>
            <w:gridCol w:w="840"/>
            <w:gridCol w:w="825"/>
            <w:gridCol w:w="705"/>
            <w:gridCol w:w="780"/>
            <w:gridCol w:w="750"/>
            <w:gridCol w:w="660"/>
            <w:gridCol w:w="765"/>
            <w:gridCol w:w="630"/>
            <w:gridCol w:w="855"/>
            <w:gridCol w:w="585"/>
            <w:gridCol w:w="1020"/>
            <w:gridCol w:w="2595"/>
            <w:gridCol w:w="17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5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7428c"/>
                <w:sz w:val="16"/>
                <w:szCs w:val="16"/>
                <w:rtl w:val="0"/>
              </w:rPr>
              <w:t xml:space="preserve">FLUXO DE APLICAÇÃO DE OFERTAS DE COMPONENTES OPTATIVOS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NaturezaComponente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discente orientada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Síncrona mediada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Presencial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Optativa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1">
      <w:pPr>
        <w:tabs>
          <w:tab w:val="left" w:leader="none" w:pos="0"/>
          <w:tab w:val="left" w:leader="none" w:pos="0"/>
        </w:tabs>
        <w:jc w:val="both"/>
        <w:rPr/>
      </w:pPr>
      <w:r w:rsidDel="00000000" w:rsidR="00000000" w:rsidRPr="00000000">
        <w:rPr>
          <w:b w:val="1"/>
          <w:bCs w:val="1"/>
          <w:i w:val="1"/>
          <w:iCs w:val="1"/>
          <w:color w:val="3c78d8"/>
          <w:rtl w:val="0"/>
        </w:rPr>
        <w:t xml:space="preserve">Observação: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</w:t>
      </w:r>
      <w:r w:rsidDel="00000000" w:rsidR="00000000" w:rsidRPr="00000000">
        <w:rPr>
          <w:i w:val="1"/>
          <w:iCs w:val="1"/>
          <w:color w:val="3c78d8"/>
          <w:u w:val="single"/>
          <w:rtl w:val="0"/>
        </w:rPr>
        <w:t xml:space="preserve">Este quadro é apenas ilustrativo.</w:t>
      </w:r>
      <w:r w:rsidDel="00000000" w:rsidR="00000000" w:rsidRPr="00000000">
        <w:rPr>
          <w:i w:val="1"/>
          <w:iCs w:val="1"/>
          <w:color w:val="3c78d8"/>
          <w:rtl w:val="0"/>
        </w:rPr>
        <w:t xml:space="preserve"> O Quadro 8 será gerado automaticamente na planilha da DCIC (aba “Quadro 8”) após o preenchimento da estrutura curricular e deverá ser copiado e colado neste espaço.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rPr/>
        <w:sectPr>
          <w:headerReference r:id="rId45" w:type="default"/>
          <w:headerReference r:id="rId46" w:type="first"/>
          <w:headerReference r:id="rId47" w:type="even"/>
          <w:footerReference r:id="rId48" w:type="default"/>
          <w:footerReference r:id="rId49" w:type="first"/>
          <w:footerReference r:id="rId50" w:type="even"/>
          <w:type w:val="nextPage"/>
          <w:pgSz w:h="11906" w:w="16838" w:orient="landscape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43C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ff0000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Toda carga horária do curso será contabilizada em hora-relógio, exceto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carga horária teórica no formato presencial.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widowControl w:val="0"/>
              <w:spacing w:after="240" w:before="240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Para o cálculo e registro da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carga horária em hora-relógio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dos componentes curriculares, deve-se observar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estrutura curricular (Quadro 9)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, somando as subdivisões correspondentes. Considera-se que:</w:t>
            </w:r>
          </w:p>
          <w:p w:rsidR="00000000" w:rsidDel="00000000" w:rsidP="00000000" w:rsidRDefault="00000000" w:rsidRPr="00000000" w14:paraId="0000043E">
            <w:pPr>
              <w:widowControl w:val="0"/>
              <w:numPr>
                <w:ilvl w:val="0"/>
                <w:numId w:val="38"/>
              </w:numPr>
              <w:spacing w:after="0" w:before="240"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carga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 horária teórica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de laboratório, ministrada nos Polos,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será registrada em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hora-aula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(equivalente a 50 minutos).</w:t>
            </w:r>
          </w:p>
        </w:tc>
      </w:tr>
    </w:tbl>
    <w:p w:rsidR="00000000" w:rsidDel="00000000" w:rsidP="00000000" w:rsidRDefault="00000000" w:rsidRPr="00000000" w14:paraId="0000043F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09 </w:t>
      </w:r>
      <w:r w:rsidDel="00000000" w:rsidR="00000000" w:rsidRPr="00000000">
        <w:rPr>
          <w:rtl w:val="0"/>
        </w:rPr>
        <w:t xml:space="preserve">- Resumo da Carga Horária do Curso (Distribuição por núcleos)</w:t>
      </w:r>
    </w:p>
    <w:tbl>
      <w:tblPr>
        <w:tblStyle w:val="Table36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6.418680423568"/>
        <w:gridCol w:w="940.8091229975565"/>
        <w:gridCol w:w="1263.372250882433"/>
        <w:gridCol w:w="1299.212598425197"/>
        <w:gridCol w:w="1012.4898180830846"/>
        <w:gridCol w:w="958.7292967689384"/>
        <w:gridCol w:w="904.9687754547925"/>
        <w:gridCol w:w="1048.3301656258486"/>
        <w:tblGridChange w:id="0">
          <w:tblGrid>
            <w:gridCol w:w="1926.418680423568"/>
            <w:gridCol w:w="940.8091229975565"/>
            <w:gridCol w:w="1263.372250882433"/>
            <w:gridCol w:w="1299.212598425197"/>
            <w:gridCol w:w="1012.4898180830846"/>
            <w:gridCol w:w="958.7292967689384"/>
            <w:gridCol w:w="904.9687754547925"/>
            <w:gridCol w:w="1048.3301656258486"/>
          </w:tblGrid>
        </w:tblGridChange>
      </w:tblGrid>
      <w:tr>
        <w:trPr>
          <w:cantSplit w:val="0"/>
          <w:trHeight w:val="87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Núcleo /Ítem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Prática/</w:t>
            </w:r>
          </w:p>
          <w:p w:rsidR="00000000" w:rsidDel="00000000" w:rsidP="00000000" w:rsidRDefault="00000000" w:rsidRPr="00000000" w14:paraId="0000044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44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(hora - aula)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44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(hora- relógio)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Núcleo 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Núcleo II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Núcleo III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2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3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Núcleo IV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A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Atividades complementares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4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 H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A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B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C">
      <w:pPr>
        <w:jc w:val="both"/>
        <w:rPr>
          <w:i w:val="1"/>
          <w:iCs w:val="1"/>
          <w:color w:val="3c78d8"/>
        </w:rPr>
      </w:pPr>
      <w:r w:rsidDel="00000000" w:rsidR="00000000" w:rsidRPr="00000000">
        <w:rPr>
          <w:i w:val="1"/>
          <w:iCs w:val="1"/>
          <w:color w:val="3c78d8"/>
          <w:rtl w:val="0"/>
        </w:rPr>
        <w:t xml:space="preserve">Este quadro é apenas ilustrativo. O Quadro 09 será gerado automaticamente na planilha da DCIC após o preenchimento do Quadro 08 e deverá ser copiado e colado neste espaço.</w:t>
      </w:r>
    </w:p>
    <w:p w:rsidR="00000000" w:rsidDel="00000000" w:rsidP="00000000" w:rsidRDefault="00000000" w:rsidRPr="00000000" w14:paraId="0000047D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5j11dl1fw2gj" w:id="35"/>
      <w:bookmarkEnd w:id="35"/>
      <w:r w:rsidDel="00000000" w:rsidR="00000000" w:rsidRPr="00000000">
        <w:rPr>
          <w:rtl w:val="0"/>
        </w:rPr>
        <w:t xml:space="preserve">10.1 EQUIVALÊNCIA DOS COMPONENTES CURRICULARES</w:t>
      </w:r>
    </w:p>
    <w:p w:rsidR="00000000" w:rsidDel="00000000" w:rsidP="00000000" w:rsidRDefault="00000000" w:rsidRPr="00000000" w14:paraId="00000480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48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Conforme o Regulamento de Cursos de Graduação (RCG, 2017), art. 25, Um componente curricular é equivalente a outro quando o conteúdo programático do primeiro equivale, pelo menos, a 75% (setenta e cinco por cento) do conteúdo e carga horária do segundo.</w:t>
            </w:r>
          </w:p>
          <w:p w:rsidR="00000000" w:rsidDel="00000000" w:rsidP="00000000" w:rsidRDefault="00000000" w:rsidRPr="00000000" w14:paraId="0000048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às codificações dos componentes curriculares, caso o curso adote a codificação correspondente a um componente de outro departamento, quaisquer alterações (CH, ementa) somente poderão ser realizadas pelo departamento de origem.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Contemplar um quadro comparativo entre as disciplinas do fluxo proposto e as disciplinas do fluxo antigo, com a finalidade de atestar a equivalência de conteúdos e de carga horária. </w:t>
            </w:r>
          </w:p>
          <w:p w:rsidR="00000000" w:rsidDel="00000000" w:rsidP="00000000" w:rsidRDefault="00000000" w:rsidRPr="00000000" w14:paraId="0000048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Trata-se de uma ação de grande relevância, pois com ela será possível, no ato da matrícula, oferecer a mesma disciplina para estudantes do novo fluxo e para estudantes retardatários de fluxos anteriores.  </w:t>
            </w:r>
          </w:p>
          <w:p w:rsidR="00000000" w:rsidDel="00000000" w:rsidP="00000000" w:rsidRDefault="00000000" w:rsidRPr="00000000" w14:paraId="0000048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Abaixo, consta modelo de dois quadros: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widowControl w:val="0"/>
              <w:numPr>
                <w:ilvl w:val="0"/>
                <w:numId w:val="30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Quadro 10 - Lista das equivalências entre componentes curriculares de diferentes estruturas curriculares de diferentes cursos presenciais ou semipresenciais.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9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10</w:t>
      </w:r>
      <w:r w:rsidDel="00000000" w:rsidR="00000000" w:rsidRPr="00000000">
        <w:rPr>
          <w:rtl w:val="0"/>
        </w:rPr>
        <w:t xml:space="preserve"> - Lista das equivalências entre componentes curriculares de estruturas curriculares de diferentes cursos presenciais ou semipresenciais.</w:t>
      </w:r>
    </w:p>
    <w:tbl>
      <w:tblPr>
        <w:tblStyle w:val="Table38"/>
        <w:tblW w:w="939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2775"/>
        <w:gridCol w:w="600"/>
        <w:gridCol w:w="930"/>
        <w:gridCol w:w="3240"/>
        <w:gridCol w:w="690"/>
        <w:tblGridChange w:id="0">
          <w:tblGrid>
            <w:gridCol w:w="1155"/>
            <w:gridCol w:w="2775"/>
            <w:gridCol w:w="600"/>
            <w:gridCol w:w="930"/>
            <w:gridCol w:w="3240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DOS DIFERENTES CURSOS PRESENCIAIS/ SEMIPRESENCIAIS</w:t>
            </w:r>
          </w:p>
          <w:p w:rsidR="00000000" w:rsidDel="00000000" w:rsidP="00000000" w:rsidRDefault="00000000" w:rsidRPr="00000000" w14:paraId="0000048D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NA ESTRUTURA DESTE  PPC</w:t>
            </w: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 (ANO/SEMESTRE DE IMPLEMENTAÇÃO)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da estrutura curricular deste PPC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3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pStyle w:val="Heading1"/>
        <w:tabs>
          <w:tab w:val="left" w:leader="none" w:pos="0"/>
        </w:tabs>
        <w:jc w:val="left"/>
        <w:rPr/>
      </w:pPr>
      <w:bookmarkStart w:colFirst="0" w:colLast="0" w:name="_heading=h.q4cjqjyon6r9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pStyle w:val="Heading1"/>
        <w:tabs>
          <w:tab w:val="left" w:leader="none" w:pos="0"/>
        </w:tabs>
        <w:jc w:val="left"/>
        <w:rPr>
          <w:b w:val="1"/>
          <w:bCs w:val="1"/>
        </w:rPr>
      </w:pPr>
      <w:bookmarkStart w:colFirst="0" w:colLast="0" w:name="_heading=h.xubujlij40fl" w:id="37"/>
      <w:bookmarkEnd w:id="37"/>
      <w:r w:rsidDel="00000000" w:rsidR="00000000" w:rsidRPr="00000000">
        <w:rPr>
          <w:rtl w:val="0"/>
        </w:rPr>
        <w:t xml:space="preserve">11 </w:t>
      </w:r>
      <w:r w:rsidDel="00000000" w:rsidR="00000000" w:rsidRPr="00000000">
        <w:rPr>
          <w:rtl w:val="0"/>
        </w:rPr>
        <w:t xml:space="preserve">METODOLOGIA DE ENSINO E APRENDIZAGEM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numPr>
          <w:ilvl w:val="0"/>
          <w:numId w:val="17"/>
        </w:numPr>
        <w:tabs>
          <w:tab w:val="right" w:leader="none" w:pos="9071"/>
        </w:tabs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B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metodologia de ensino e aprendizagem de cursos de licenciatura semipresencial deve integrar atividades presenciais e a distância, promover aprendizagem ativa e colaborativa, utilizar tecnologias digitais educacionais, garantir mediação docente qualificada, articular teoria e prática pedagógica e assegurar avaliação contínua e presencial, conforme os referenciais de qualidade da EaD e o Decreto nº 12.456/2025. </w:t>
            </w:r>
          </w:p>
          <w:p w:rsidR="00000000" w:rsidDel="00000000" w:rsidP="00000000" w:rsidRDefault="00000000" w:rsidRPr="00000000" w14:paraId="000005B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Apresentar:</w:t>
            </w:r>
          </w:p>
          <w:p w:rsidR="00000000" w:rsidDel="00000000" w:rsidP="00000000" w:rsidRDefault="00000000" w:rsidRPr="00000000" w14:paraId="000005BA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Concepção metodológica centrada no estudante;</w:t>
            </w:r>
          </w:p>
          <w:p w:rsidR="00000000" w:rsidDel="00000000" w:rsidP="00000000" w:rsidRDefault="00000000" w:rsidRPr="00000000" w14:paraId="000005BB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Integração entre atividades presenciais e a distância;</w:t>
            </w:r>
          </w:p>
          <w:p w:rsidR="00000000" w:rsidDel="00000000" w:rsidP="00000000" w:rsidRDefault="00000000" w:rsidRPr="00000000" w14:paraId="000005BC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Metodologias ativas de aprendizagem;</w:t>
            </w:r>
          </w:p>
          <w:p w:rsidR="00000000" w:rsidDel="00000000" w:rsidP="00000000" w:rsidRDefault="00000000" w:rsidRPr="00000000" w14:paraId="000005BD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Mediação pedagógica de docentes tutores;</w:t>
            </w:r>
          </w:p>
          <w:p w:rsidR="00000000" w:rsidDel="00000000" w:rsidP="00000000" w:rsidRDefault="00000000" w:rsidRPr="00000000" w14:paraId="000005BE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Medição pedagógica de tutores de modo presencial e a distância;</w:t>
            </w:r>
          </w:p>
          <w:p w:rsidR="00000000" w:rsidDel="00000000" w:rsidP="00000000" w:rsidRDefault="00000000" w:rsidRPr="00000000" w14:paraId="000005BF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Uso de tecnologias digitais educacionais;</w:t>
            </w:r>
          </w:p>
          <w:p w:rsidR="00000000" w:rsidDel="00000000" w:rsidP="00000000" w:rsidRDefault="00000000" w:rsidRPr="00000000" w14:paraId="000005C0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Materiais didáticos integrados ao processo pedagógico;</w:t>
            </w:r>
          </w:p>
          <w:p w:rsidR="00000000" w:rsidDel="00000000" w:rsidP="00000000" w:rsidRDefault="00000000" w:rsidRPr="00000000" w14:paraId="000005C1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Acompanhamento e feedback da aprendizagem;</w:t>
            </w:r>
          </w:p>
          <w:p w:rsidR="00000000" w:rsidDel="00000000" w:rsidP="00000000" w:rsidRDefault="00000000" w:rsidRPr="00000000" w14:paraId="000005C2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Avaliação integrada ao processo de aprendizagem (contínua).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Estratégias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pedagógicas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utilizadas em Ambiente Virtual de de Ensino e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Aprendizagem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(AVEA)</w:t>
            </w:r>
          </w:p>
        </w:tc>
      </w:tr>
    </w:tbl>
    <w:p w:rsidR="00000000" w:rsidDel="00000000" w:rsidP="00000000" w:rsidRDefault="00000000" w:rsidRPr="00000000" w14:paraId="000005C4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pStyle w:val="Heading1"/>
        <w:numPr>
          <w:ilvl w:val="1"/>
          <w:numId w:val="17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3hx2pkrgsi31" w:id="38"/>
      <w:bookmarkEnd w:id="38"/>
      <w:r w:rsidDel="00000000" w:rsidR="00000000" w:rsidRPr="00000000">
        <w:rPr>
          <w:rtl w:val="0"/>
        </w:rPr>
        <w:t xml:space="preserve">12 </w:t>
      </w:r>
      <w:hyperlink r:id="rId51">
        <w:r w:rsidDel="00000000" w:rsidR="00000000" w:rsidRPr="00000000">
          <w:rPr>
            <w:rtl w:val="0"/>
          </w:rPr>
          <w:t xml:space="preserve">AVALIAÇÃO DO PROCESSO DE ENSINO E APRENDIZAGEM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33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C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Explicar os procedimentos de acompanhamento e de avaliação utilizados nos processos de ensino e aprendizagem: se atendem à concepção do curso definida no PPC; permitem o desenvolvimento e a autonomia do discente de forma contínua e efetiva; resultam em informações sistematizadas e disponibilizadas aos estudantes, com mecanismos que garantam sua natureza formativa; possibilitam a adoção de ações concretas para a melhoria da aprendizagem em função das avaliações realizadas:</w:t>
            </w:r>
          </w:p>
          <w:p w:rsidR="00000000" w:rsidDel="00000000" w:rsidP="00000000" w:rsidRDefault="00000000" w:rsidRPr="00000000" w14:paraId="000005C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do sistema de avaliação do estudante, prevendo avaliações presenciais e a distância, em conformidade com as normativas da Educação a Distância, abordando a flexibilização na avaliação do processo de ensino e aprendizagem dos discentes. Mencionar a realização de provas presenciais como parte da carga horária presencial do curso, em cumprimento e realização de avaliações online. Mencionar recursos online como estratégia de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flexibilização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do processo avaliativo.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Explanação, de forma objetiva, da sistemática de avaliação do ensino-aprendizagem, em conformidade com o Regimento Geral da UERN, disponível:</w:t>
            </w:r>
          </w:p>
          <w:p w:rsidR="00000000" w:rsidDel="00000000" w:rsidP="00000000" w:rsidRDefault="00000000" w:rsidRPr="00000000" w14:paraId="000005C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5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http://portal.uern.br/wp-content/uploads/2022/02/UERN-Regimento-Geral-2022.pdf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CE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uhwbj41tqv8f" w:id="39"/>
      <w:bookmarkEnd w:id="39"/>
      <w:r w:rsidDel="00000000" w:rsidR="00000000" w:rsidRPr="00000000">
        <w:rPr>
          <w:rtl w:val="0"/>
        </w:rPr>
        <w:t xml:space="preserve">13 AVALIAÇÃO DO CURSO</w:t>
      </w:r>
    </w:p>
    <w:p w:rsidR="00000000" w:rsidDel="00000000" w:rsidP="00000000" w:rsidRDefault="00000000" w:rsidRPr="00000000" w14:paraId="000005D1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cd38e4isixgm" w:id="40"/>
      <w:bookmarkEnd w:id="40"/>
      <w:r w:rsidDel="00000000" w:rsidR="00000000" w:rsidRPr="00000000">
        <w:rPr>
          <w:rtl w:val="0"/>
        </w:rPr>
        <w:t xml:space="preserve">13.1 AVALIAÇÃO INTERNA</w:t>
      </w:r>
    </w:p>
    <w:p w:rsidR="00000000" w:rsidDel="00000000" w:rsidP="00000000" w:rsidRDefault="00000000" w:rsidRPr="00000000" w14:paraId="000005D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D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os métodos de autoavaliação utilizados pelo curso, assim como a sistemática de avaliação conduzidas pela UERN, através da Comissão Própria de Avaliação – CPA/UERN. Apresentar, ainda, a sistemática de avaliação externa, incluindo as estratégias de acompanhamento de avaliação e de desempenho dos cursos, explicitando o que disciplina o Regimento da Universidade.</w:t>
            </w:r>
          </w:p>
          <w:p w:rsidR="00000000" w:rsidDel="00000000" w:rsidP="00000000" w:rsidRDefault="00000000" w:rsidRPr="00000000" w14:paraId="000005D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Relatórios de autoavaliação disponíveis: </w:t>
            </w:r>
          </w:p>
          <w:p w:rsidR="00000000" w:rsidDel="00000000" w:rsidP="00000000" w:rsidRDefault="00000000" w:rsidRPr="00000000" w14:paraId="000005D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hyperlink r:id="rId5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https://portal.uern.br/aai/relatorios-de-avaliacao-interna-semestral/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widowControl w:val="0"/>
              <w:spacing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Normativas que regulamentam o processo de avaliação intitucional: </w:t>
            </w:r>
            <w:hyperlink r:id="rId5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https://portal.uern.br/aai/documentos-mec/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B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xexqw5azn6hl" w:id="41"/>
      <w:bookmarkEnd w:id="41"/>
      <w:r w:rsidDel="00000000" w:rsidR="00000000" w:rsidRPr="00000000">
        <w:rPr>
          <w:rtl w:val="0"/>
        </w:rPr>
        <w:t xml:space="preserve">13.2 AVALIAÇÃO EXTERNA</w:t>
      </w:r>
    </w:p>
    <w:p w:rsidR="00000000" w:rsidDel="00000000" w:rsidP="00000000" w:rsidRDefault="00000000" w:rsidRPr="00000000" w14:paraId="000005DE">
      <w:pPr>
        <w:tabs>
          <w:tab w:val="right" w:leader="none" w:pos="9071"/>
        </w:tabs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D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Contemplar informações sobre o desenvolvimento da avaliação externa do curso, em consonância com a política institucional de avaliação, evidenciando que atende/ observa às recomendações do Conselho Estadual de Educação. Apresentação dos resultados (conceitos do curso) da avaliação externa (CEE e ENADE). </w:t>
            </w:r>
          </w:p>
          <w:p w:rsidR="00000000" w:rsidDel="00000000" w:rsidP="00000000" w:rsidRDefault="00000000" w:rsidRPr="00000000" w14:paraId="000005E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Os cursos em formato semipresencial ofertados pela UAB, devem apresentar também a avaliação do MEC.</w:t>
            </w:r>
          </w:p>
        </w:tc>
      </w:tr>
    </w:tbl>
    <w:p w:rsidR="00000000" w:rsidDel="00000000" w:rsidP="00000000" w:rsidRDefault="00000000" w:rsidRPr="00000000" w14:paraId="000005E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E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jwe8rmgdotkg" w:id="42"/>
      <w:bookmarkEnd w:id="42"/>
      <w:r w:rsidDel="00000000" w:rsidR="00000000" w:rsidRPr="00000000">
        <w:rPr>
          <w:rtl w:val="0"/>
        </w:rPr>
        <w:t xml:space="preserve">13.3 AVALIAÇÃO DO PROJETO PEDAGÓGICO</w:t>
      </w:r>
    </w:p>
    <w:p w:rsidR="00000000" w:rsidDel="00000000" w:rsidP="00000000" w:rsidRDefault="00000000" w:rsidRPr="00000000" w14:paraId="000005E5">
      <w:pPr>
        <w:tabs>
          <w:tab w:val="right" w:leader="none" w:pos="9071"/>
        </w:tabs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E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o Núcleo Docente Estruturante (NDE), definindo seu funcionamento, instituído por meio de portaria do colegiado;</w:t>
            </w:r>
          </w:p>
          <w:p w:rsidR="00000000" w:rsidDel="00000000" w:rsidP="00000000" w:rsidRDefault="00000000" w:rsidRPr="00000000" w14:paraId="000005E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ao acompanhamento da execução do Projeto Pedagógico, Prever ações acadêmico-administrativas, em decorrência das autoavaliações e das avaliações externas (avaliação de curso, ENADE, CPC e outras). com vistas ao aprimoramento contínuo do planejamento do curso.</w:t>
            </w:r>
          </w:p>
          <w:p w:rsidR="00000000" w:rsidDel="00000000" w:rsidP="00000000" w:rsidRDefault="00000000" w:rsidRPr="00000000" w14:paraId="000005E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Previsão de realização anual da Semana de Avaliação e Planejamento do curso;</w:t>
            </w:r>
          </w:p>
          <w:p w:rsidR="00000000" w:rsidDel="00000000" w:rsidP="00000000" w:rsidRDefault="00000000" w:rsidRPr="00000000" w14:paraId="000005E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Previsão de elaboração de Plano de Ação, de modo a se observar, periodicamente, as dificuldades relacionadas com a infraestrutura, equipamentos, pessoal, problemas de gestão, metodologias adotadas, necessidades de capacitação etc., objetivando a proposição de soluções.</w:t>
            </w:r>
          </w:p>
        </w:tc>
      </w:tr>
    </w:tbl>
    <w:p w:rsidR="00000000" w:rsidDel="00000000" w:rsidP="00000000" w:rsidRDefault="00000000" w:rsidRPr="00000000" w14:paraId="000005ED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pStyle w:val="Heading1"/>
        <w:numPr>
          <w:ilvl w:val="1"/>
          <w:numId w:val="17"/>
        </w:numPr>
        <w:tabs>
          <w:tab w:val="left" w:leader="none" w:pos="0"/>
          <w:tab w:val="left" w:leader="none" w:pos="0"/>
        </w:tabs>
        <w:jc w:val="left"/>
      </w:pPr>
      <w:bookmarkStart w:colFirst="0" w:colLast="0" w:name="_heading=h.msmj0ug58anb" w:id="43"/>
      <w:bookmarkEnd w:id="43"/>
      <w:r w:rsidDel="00000000" w:rsidR="00000000" w:rsidRPr="00000000">
        <w:rPr>
          <w:rtl w:val="0"/>
        </w:rPr>
        <w:t xml:space="preserve">14 </w:t>
      </w:r>
      <w:hyperlink w:anchor="_heading=h.o3byh264h7c9">
        <w:r w:rsidDel="00000000" w:rsidR="00000000" w:rsidRPr="00000000">
          <w:rPr>
            <w:rtl w:val="0"/>
          </w:rPr>
          <w:t xml:space="preserve">CORPO DOCENTE</w:t>
        </w:r>
      </w:hyperlink>
      <w:r w:rsidDel="00000000" w:rsidR="00000000" w:rsidRPr="00000000">
        <w:rPr>
          <w:rtl w:val="0"/>
        </w:rPr>
        <w:t xml:space="preserve"> E TÉCNICO</w:t>
      </w:r>
    </w:p>
    <w:p w:rsidR="00000000" w:rsidDel="00000000" w:rsidP="00000000" w:rsidRDefault="00000000" w:rsidRPr="00000000" w14:paraId="000005EF">
      <w:pPr>
        <w:numPr>
          <w:ilvl w:val="1"/>
          <w:numId w:val="17"/>
        </w:numPr>
        <w:tabs>
          <w:tab w:val="right" w:leader="none" w:pos="9071"/>
        </w:tabs>
        <w:jc w:val="left"/>
      </w:pPr>
      <w:r w:rsidDel="00000000" w:rsidR="00000000" w:rsidRPr="00000000">
        <w:rPr>
          <w:rtl w:val="0"/>
        </w:rPr>
      </w:r>
    </w:p>
    <w:tbl>
      <w:tblPr>
        <w:tblStyle w:val="Table4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F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os agentes da docência (equipe multidisciplinar) no ensino e aprendizagem na educação superior a distância:</w:t>
            </w:r>
          </w:p>
          <w:p w:rsidR="00000000" w:rsidDel="00000000" w:rsidP="00000000" w:rsidRDefault="00000000" w:rsidRPr="00000000" w14:paraId="000005F1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Professor(a) regente: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Docente responsável pelo Plano de Ensino da unidade curricular e por planejar e coordenar as diferentes ações docentes, integrando os diversos meios e recursos para o alcance dos objetivos de aprendizagem. Também responsável por desenhar o nível de exigência dos processos avaliativos e elaborar os instrumentos de avaliação propriamente ditos. Deve ser vinculado à própria instituição, com formação e experiência na área de ensino em EaD. </w:t>
            </w:r>
          </w:p>
          <w:p w:rsidR="00000000" w:rsidDel="00000000" w:rsidP="00000000" w:rsidRDefault="00000000" w:rsidRPr="00000000" w14:paraId="000005F2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Mediador(a) pedagógico (a) online: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Profissional da educação que atua sob supervisão do(a) professor(a) regente mediando o processo pedagógico junto a estudantes geograficamente distantes e vinculados aos polos de educação a distância. É responsável pela mediação da aprendizagem e pela interlocução com os(as) estudantes no Ambiente Virtual de Aprendizagem (AVA), promovendo a interação entre participantes, e orientando o processo de aprendizagem.</w:t>
            </w:r>
          </w:p>
          <w:p w:rsidR="00000000" w:rsidDel="00000000" w:rsidP="00000000" w:rsidRDefault="00000000" w:rsidRPr="00000000" w14:paraId="000005F3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Mediador(a) pedagógico (a) presencial: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Profissional da educação responsável pela mediação da aprendizagem presencial a partir da promoção de atividades realizadas nos polos ou ambientes profissionais para o aprofundamento dos conteúdos desenvolvidos no AVA. É responsável por orientar o processo de aprendizagem dos(as) estudantes na aplicação dos conteúdos teóricos em situações práticas.  </w:t>
            </w:r>
          </w:p>
          <w:p w:rsidR="00000000" w:rsidDel="00000000" w:rsidP="00000000" w:rsidRDefault="00000000" w:rsidRPr="00000000" w14:paraId="000005F4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Coordenador (a) de curso: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Docente responsável por garantir a colaboração entre professores(as) regentes e mediadores(as) pedagógicos(as), e entre estes(as) e as equipes técnicas e pedagógicas, assegurando uma abordagem coesa e eficiente.</w:t>
            </w:r>
          </w:p>
          <w:p w:rsidR="00000000" w:rsidDel="00000000" w:rsidP="00000000" w:rsidRDefault="00000000" w:rsidRPr="00000000" w14:paraId="000005F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Incluem-se, ainda, as funções de designer educacional, designer gráfico, revisor(a) técnico-científico(a), revisor(a) e curador(a) de conteúdo, especialista em acessibilidade, produtor(a) audiovisual, coordenador(a) de estágio, entre outras.</w:t>
            </w:r>
          </w:p>
        </w:tc>
      </w:tr>
    </w:tbl>
    <w:p w:rsidR="00000000" w:rsidDel="00000000" w:rsidP="00000000" w:rsidRDefault="00000000" w:rsidRPr="00000000" w14:paraId="000005F7">
      <w:pPr>
        <w:numPr>
          <w:ilvl w:val="1"/>
          <w:numId w:val="17"/>
        </w:numPr>
        <w:tabs>
          <w:tab w:val="left" w:leader="none" w:pos="0"/>
          <w:tab w:val="left" w:leader="none" w:pos="0"/>
        </w:tabs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pStyle w:val="Heading2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</w:pPr>
      <w:bookmarkStart w:colFirst="0" w:colLast="0" w:name="_heading=h.nyumbq9ckltx" w:id="44"/>
      <w:bookmarkEnd w:id="44"/>
      <w:r w:rsidDel="00000000" w:rsidR="00000000" w:rsidRPr="00000000">
        <w:rPr>
          <w:rtl w:val="0"/>
        </w:rPr>
        <w:t xml:space="preserve">14.1 CORPO DOCENTE E MEDIADORES PEDAGÓGICOS</w:t>
      </w:r>
    </w:p>
    <w:p w:rsidR="00000000" w:rsidDel="00000000" w:rsidP="00000000" w:rsidRDefault="00000000" w:rsidRPr="00000000" w14:paraId="000005F9">
      <w:pPr>
        <w:pStyle w:val="Heading2"/>
        <w:widowControl w:val="0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</w:pPr>
      <w:bookmarkStart w:colFirst="0" w:colLast="0" w:name="_heading=h.24paat3qf5fd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widowControl w:val="0"/>
        <w:numPr>
          <w:ilvl w:val="1"/>
          <w:numId w:val="17"/>
        </w:numPr>
      </w:pPr>
      <w:r w:rsidDel="00000000" w:rsidR="00000000" w:rsidRPr="00000000">
        <w:rPr>
          <w:b w:val="1"/>
          <w:bCs w:val="1"/>
          <w:rtl w:val="0"/>
        </w:rPr>
        <w:t xml:space="preserve">Quadro 11</w:t>
      </w:r>
      <w:r w:rsidDel="00000000" w:rsidR="00000000" w:rsidRPr="00000000">
        <w:rPr>
          <w:rtl w:val="0"/>
        </w:rPr>
        <w:t xml:space="preserve">  - Composição do Corpo Docente e de Mediação Pedagógica na EaD</w:t>
      </w:r>
      <w:r w:rsidDel="00000000" w:rsidR="00000000" w:rsidRPr="00000000">
        <w:rPr>
          <w:rtl w:val="0"/>
        </w:rPr>
      </w:r>
    </w:p>
    <w:sdt>
      <w:sdtPr>
        <w:lock w:val="contentLocked"/>
        <w:id w:val="2084952539"/>
        <w:tag w:val="goog_rdk_1"/>
      </w:sdtPr>
      <w:sdtContent>
        <w:tbl>
          <w:tblPr>
            <w:tblStyle w:val="Table45"/>
            <w:tblW w:w="867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35"/>
            <w:gridCol w:w="1440"/>
            <w:gridCol w:w="1080"/>
            <w:gridCol w:w="3615"/>
            <w:tblGridChange w:id="0">
              <w:tblGrid>
                <w:gridCol w:w="2535"/>
                <w:gridCol w:w="1440"/>
                <w:gridCol w:w="1080"/>
                <w:gridCol w:w="36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FB">
                <w:pPr>
                  <w:widowControl w:val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Categoria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FC">
                <w:pPr>
                  <w:widowControl w:val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Quantidade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FD">
                <w:pPr>
                  <w:widowControl w:val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CH semanal</w:t>
                </w:r>
              </w:p>
            </w:tc>
            <w:tc>
              <w:tcPr>
                <w:shd w:fill="cfe2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FE">
                <w:pPr>
                  <w:widowControl w:val="0"/>
                  <w:rPr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bCs w:val="1"/>
                    <w:sz w:val="22"/>
                    <w:szCs w:val="22"/>
                    <w:rtl w:val="0"/>
                  </w:rPr>
                  <w:t xml:space="preserve">Relação Estudantes / Profissional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5FF">
                <w:pPr>
                  <w:widowControl w:val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Prof. regente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</w:tabs>
                  <w:spacing w:after="0" w:before="0" w:line="240" w:lineRule="auto"/>
                  <w:ind w:left="0" w:right="0" w:firstLine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</w:tabs>
                  <w:spacing w:after="0" w:before="0" w:line="240" w:lineRule="auto"/>
                  <w:ind w:left="0" w:right="0" w:firstLine="0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30h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  <w:tab w:val="left" w:leader="none" w:pos="0"/>
                  </w:tabs>
                  <w:spacing w:after="0" w:before="0" w:line="240" w:lineRule="auto"/>
                  <w:ind w:left="0" w:right="0" w:firstLine="0"/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40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 </w:t>
                </w: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estudantes</w:t>
                </w: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/</w:t>
                </w:r>
                <w:r w:rsidDel="00000000" w:rsidR="00000000" w:rsidRPr="00000000">
                  <w:rPr>
                    <w:i w:val="1"/>
                    <w:iCs w:val="1"/>
                    <w:color w:val="3c78d8"/>
                    <w:rtl w:val="0"/>
                  </w:rPr>
                  <w:t xml:space="preserve">professor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3">
                <w:pPr>
                  <w:widowControl w:val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Mediador pedagógico on line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4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5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6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7">
                <w:pPr>
                  <w:widowControl w:val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Mediador pedagógico presencial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8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9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A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B">
                <w:pPr>
                  <w:widowControl w:val="0"/>
                  <w:jc w:val="left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TOTAL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C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D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60E">
                <w:pPr>
                  <w:widowControl w:val="0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60F">
      <w:pPr>
        <w:widowControl w:val="0"/>
        <w:numPr>
          <w:ilvl w:val="1"/>
          <w:numId w:val="17"/>
        </w:num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ou6d9o7ap042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yc2mp6rg4lol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pStyle w:val="Heading2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</w:pPr>
      <w:bookmarkStart w:colFirst="0" w:colLast="0" w:name="_heading=h.zdmkb39px880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pStyle w:val="Heading2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</w:pPr>
      <w:bookmarkStart w:colFirst="0" w:colLast="0" w:name="_heading=h.fawbqibk4j95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pStyle w:val="Heading2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</w:pPr>
      <w:bookmarkStart w:colFirst="0" w:colLast="0" w:name="_heading=h.c3ltu52pvc5a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pStyle w:val="Heading2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</w:pPr>
      <w:bookmarkStart w:colFirst="0" w:colLast="0" w:name="_heading=h.dccnxxpz3vxj" w:id="51"/>
      <w:bookmarkEnd w:id="5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pStyle w:val="Heading2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</w:pPr>
      <w:bookmarkStart w:colFirst="0" w:colLast="0" w:name="_heading=h.wlph9iee5mgx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pStyle w:val="Heading2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</w:pPr>
      <w:bookmarkStart w:colFirst="0" w:colLast="0" w:name="_heading=h.lm4w4wgih7rd" w:id="53"/>
      <w:bookmarkEnd w:id="5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pStyle w:val="Heading2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</w:pPr>
      <w:bookmarkStart w:colFirst="0" w:colLast="0" w:name="_heading=h.6m073cik4plo" w:id="54"/>
      <w:bookmarkEnd w:id="54"/>
      <w:r w:rsidDel="00000000" w:rsidR="00000000" w:rsidRPr="00000000">
        <w:rPr>
          <w:rtl w:val="0"/>
        </w:rPr>
        <w:t xml:space="preserve">14.2 EQUIPE MULTIDISCIPLINAR</w:t>
      </w:r>
    </w:p>
    <w:p w:rsidR="00000000" w:rsidDel="00000000" w:rsidP="00000000" w:rsidRDefault="00000000" w:rsidRPr="00000000" w14:paraId="0000061E">
      <w:pPr>
        <w:numPr>
          <w:ilvl w:val="1"/>
          <w:numId w:val="17"/>
        </w:numPr>
        <w:tabs>
          <w:tab w:val="right" w:leader="none" w:pos="9071"/>
        </w:tabs>
        <w:jc w:val="left"/>
      </w:pPr>
      <w:r w:rsidDel="00000000" w:rsidR="00000000" w:rsidRPr="00000000">
        <w:rPr>
          <w:rtl w:val="0"/>
        </w:rPr>
      </w:r>
    </w:p>
    <w:tbl>
      <w:tblPr>
        <w:tblStyle w:val="Table4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9908.320312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1F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Em conformidade com os Referenciais de Qualidade para Cursos de Graduação com Oferta a Distância (INEP/MEC), o corpo docente do curso deverá ser apoiado por uma equipe técnica multidisciplinar, devidamente estruturada, com a finalidade de assegurar a qualidade pedagógica, tecnológica e comunicacional dos processos de ensino e aprendizagem. Dessa forma, apresentar a equipe multidisciplinar, </w:t>
            </w:r>
          </w:p>
          <w:p w:rsidR="00000000" w:rsidDel="00000000" w:rsidP="00000000" w:rsidRDefault="00000000" w:rsidRPr="00000000" w14:paraId="00000620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spacing w:after="240" w:before="240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a equipe multidisciplinar responsável pelo suporte pedagógico, técnico e administrativo ao curso, indicando sua composição, funções e forma de atuação.</w:t>
            </w:r>
          </w:p>
          <w:p w:rsidR="00000000" w:rsidDel="00000000" w:rsidP="00000000" w:rsidRDefault="00000000" w:rsidRPr="00000000" w14:paraId="00000622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spacing w:after="240" w:before="240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No âmbito da UERN, a equipe multidisciplinar é vinculada à Diretoria de Educação a Distância (DEaD) e atua de forma integrada ao curso, sendo composta por:</w:t>
            </w:r>
          </w:p>
          <w:p w:rsidR="00000000" w:rsidDel="00000000" w:rsidP="00000000" w:rsidRDefault="00000000" w:rsidRPr="00000000" w14:paraId="00000623">
            <w:pPr>
              <w:numPr>
                <w:ilvl w:val="0"/>
                <w:numId w:val="8"/>
              </w:num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spacing w:after="0" w:afterAutospacing="0" w:before="240" w:lineRule="auto"/>
              <w:ind w:left="720" w:hanging="360"/>
              <w:jc w:val="left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coordenação pedagógica;</w:t>
            </w:r>
          </w:p>
          <w:p w:rsidR="00000000" w:rsidDel="00000000" w:rsidP="00000000" w:rsidRDefault="00000000" w:rsidRPr="00000000" w14:paraId="00000624">
            <w:pPr>
              <w:numPr>
                <w:ilvl w:val="0"/>
                <w:numId w:val="8"/>
              </w:num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spacing w:after="0" w:afterAutospacing="0" w:before="0" w:beforeAutospacing="0" w:lineRule="auto"/>
              <w:ind w:left="720" w:hanging="360"/>
              <w:jc w:val="left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coordenação de tutoria;</w:t>
            </w:r>
          </w:p>
          <w:p w:rsidR="00000000" w:rsidDel="00000000" w:rsidP="00000000" w:rsidRDefault="00000000" w:rsidRPr="00000000" w14:paraId="00000625">
            <w:pPr>
              <w:numPr>
                <w:ilvl w:val="0"/>
                <w:numId w:val="8"/>
              </w:num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spacing w:after="0" w:afterAutospacing="0" w:before="0" w:beforeAutospacing="0" w:lineRule="auto"/>
              <w:ind w:left="720" w:hanging="360"/>
              <w:jc w:val="left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coordenação de comunicação;</w:t>
            </w:r>
          </w:p>
          <w:p w:rsidR="00000000" w:rsidDel="00000000" w:rsidP="00000000" w:rsidRDefault="00000000" w:rsidRPr="00000000" w14:paraId="00000626">
            <w:pPr>
              <w:numPr>
                <w:ilvl w:val="0"/>
                <w:numId w:val="8"/>
              </w:num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spacing w:after="0" w:afterAutospacing="0" w:before="0" w:beforeAutospacing="0" w:lineRule="auto"/>
              <w:ind w:left="720" w:hanging="360"/>
              <w:jc w:val="left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coordenação de tecnologia da informação;</w:t>
            </w:r>
          </w:p>
          <w:p w:rsidR="00000000" w:rsidDel="00000000" w:rsidP="00000000" w:rsidRDefault="00000000" w:rsidRPr="00000000" w14:paraId="00000627">
            <w:pPr>
              <w:numPr>
                <w:ilvl w:val="0"/>
                <w:numId w:val="8"/>
              </w:num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spacing w:after="240" w:before="0" w:beforeAutospacing="0" w:lineRule="auto"/>
              <w:ind w:left="720" w:hanging="360"/>
              <w:jc w:val="left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setor de capacitações.</w:t>
            </w:r>
          </w:p>
          <w:p w:rsidR="00000000" w:rsidDel="00000000" w:rsidP="00000000" w:rsidRDefault="00000000" w:rsidRPr="00000000" w14:paraId="00000628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spacing w:after="240" w:before="240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As coordenações de curso são acompanhadas pela Chefia do Departamento de Cursos da DEaD, com apoio da equipe de assistentes pedagógicos e da coordenação institucional do Sistema UAB/UERN.</w:t>
            </w:r>
          </w:p>
          <w:p w:rsidR="00000000" w:rsidDel="00000000" w:rsidP="00000000" w:rsidRDefault="00000000" w:rsidRPr="00000000" w14:paraId="00000629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equipe multidisciplinar oferece o suporte pedagógico, administrativo e técnico para o planejamento e execução das atividades acadêmicas dos cursos semipresenciais e EaD da UERN. Ela é composta pelas coordenação pedagógica, coordenação de tutoria, coordenação de comunicação, coordenação de TI e do setor de </w:t>
            </w:r>
            <w:r w:rsidDel="00000000" w:rsidR="00000000" w:rsidRPr="00000000">
              <w:rPr>
                <w:color w:val="3c78d8"/>
                <w:rtl w:val="0"/>
              </w:rPr>
              <w:t xml:space="preserve">capacitações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Além disso as coordenações de curso são acompanhadas pela chefia do Departamento de Cursos da DEaD, com a equipe de assistentes </w:t>
            </w:r>
            <w:r w:rsidDel="00000000" w:rsidR="00000000" w:rsidRPr="00000000">
              <w:rPr>
                <w:color w:val="3c78d8"/>
                <w:rtl w:val="0"/>
              </w:rPr>
              <w:t xml:space="preserve">pedagógicos, e coordenação UAB/UERN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62A">
            <w:pPr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</w:tabs>
              <w:spacing w:after="240" w:before="240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 PPC deve explicitar, de forma sintética, as atribuições de cada setor/equipe no planejamento, execução e avaliação do curso; o suporte à mediação pedagógica, à produção de materiais didáticos e ao uso das tecnologias educacionais; as ações de formação e acompanhamento de docentes e tutores; a articulação entre a equipe multidisciplinar e a coordenação do curso. </w:t>
            </w:r>
          </w:p>
        </w:tc>
      </w:tr>
    </w:tbl>
    <w:p w:rsidR="00000000" w:rsidDel="00000000" w:rsidP="00000000" w:rsidRDefault="00000000" w:rsidRPr="00000000" w14:paraId="0000062B">
      <w:pPr>
        <w:numPr>
          <w:ilvl w:val="1"/>
          <w:numId w:val="17"/>
        </w:numPr>
        <w:tabs>
          <w:tab w:val="right" w:leader="none" w:pos="9071"/>
        </w:tabs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pStyle w:val="Heading2"/>
        <w:widowControl w:val="0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7fb7nrtqtagl" w:id="55"/>
      <w:bookmarkEnd w:id="55"/>
      <w:r w:rsidDel="00000000" w:rsidR="00000000" w:rsidRPr="00000000">
        <w:rPr>
          <w:rtl w:val="0"/>
        </w:rPr>
        <w:t xml:space="preserve">14.3 CORPO TÉCNICO -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Técnicos administrativos</w:t>
      </w:r>
      <w:r w:rsidDel="00000000" w:rsidR="00000000" w:rsidRPr="00000000">
        <w:rPr>
          <w:rtl w:val="0"/>
        </w:rPr>
      </w:r>
    </w:p>
    <w:tbl>
      <w:tblPr>
        <w:tblStyle w:val="Table47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40"/>
        <w:gridCol w:w="1635"/>
        <w:gridCol w:w="2100"/>
        <w:gridCol w:w="2100"/>
        <w:tblGridChange w:id="0">
          <w:tblGrid>
            <w:gridCol w:w="3540"/>
            <w:gridCol w:w="1635"/>
            <w:gridCol w:w="2100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2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3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3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63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33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34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Especialista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35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Agente 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Secretário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38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39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Técnico de Nível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Agente</w:t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administrativo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fekk6fdydqwo" w:id="56"/>
      <w:bookmarkEnd w:id="5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left"/>
        <w:rPr/>
      </w:pPr>
      <w:bookmarkStart w:colFirst="0" w:colLast="0" w:name="_heading=h.kabg8pqko2py" w:id="57"/>
      <w:bookmarkEnd w:id="57"/>
      <w:r w:rsidDel="00000000" w:rsidR="00000000" w:rsidRPr="00000000">
        <w:rPr>
          <w:rtl w:val="0"/>
        </w:rPr>
        <w:t xml:space="preserve">14.4 PLANO DE FORMAÇÃO CONTINUADA DOS DOCENTES E TÉCNICOS</w:t>
      </w:r>
    </w:p>
    <w:p w:rsidR="00000000" w:rsidDel="00000000" w:rsidP="00000000" w:rsidRDefault="00000000" w:rsidRPr="00000000" w14:paraId="0000063E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pStyle w:val="Heading3"/>
        <w:widowControl w:val="0"/>
        <w:rPr/>
      </w:pPr>
      <w:bookmarkStart w:colFirst="0" w:colLast="0" w:name="_heading=h.37pm0tbeuwvm" w:id="58"/>
      <w:bookmarkEnd w:id="58"/>
      <w:r w:rsidDel="00000000" w:rsidR="00000000" w:rsidRPr="00000000">
        <w:rPr>
          <w:rtl w:val="0"/>
        </w:rPr>
        <w:t xml:space="preserve">14.4.1 Plano de Formação Continuada dos Docentes</w:t>
      </w:r>
    </w:p>
    <w:p w:rsidR="00000000" w:rsidDel="00000000" w:rsidP="00000000" w:rsidRDefault="00000000" w:rsidRPr="00000000" w14:paraId="00000640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2416.611328125000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4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64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64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64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5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8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pStyle w:val="Heading3"/>
        <w:widowControl w:val="0"/>
        <w:rPr/>
      </w:pPr>
      <w:bookmarkStart w:colFirst="0" w:colLast="0" w:name="_heading=h.n32mfp9w61em" w:id="59"/>
      <w:bookmarkEnd w:id="59"/>
      <w:r w:rsidDel="00000000" w:rsidR="00000000" w:rsidRPr="00000000">
        <w:rPr>
          <w:rtl w:val="0"/>
        </w:rPr>
        <w:t xml:space="preserve">14.4.2 Plano de Formação Continuada dos Técnicos - Administrativos</w:t>
      </w:r>
    </w:p>
    <w:p w:rsidR="00000000" w:rsidDel="00000000" w:rsidP="00000000" w:rsidRDefault="00000000" w:rsidRPr="00000000" w14:paraId="0000064A">
      <w:pPr>
        <w:numPr>
          <w:ilvl w:val="1"/>
          <w:numId w:val="21"/>
        </w:num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06982395"/>
        <w:tag w:val="goog_rdk_2"/>
      </w:sdtPr>
      <w:sdtContent>
        <w:tbl>
          <w:tblPr>
            <w:tblStyle w:val="Table49"/>
            <w:tblW w:w="935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6"/>
            <w:tblGridChange w:id="0">
              <w:tblGrid>
                <w:gridCol w:w="935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3c78d8" w:space="0" w:sz="8" w:val="dashed"/>
                  <w:left w:color="3c78d8" w:space="0" w:sz="8" w:val="dashed"/>
                  <w:bottom w:color="3c78d8" w:space="0" w:sz="8" w:val="dashed"/>
                  <w:right w:color="3c78d8" w:space="0" w:sz="8" w:val="dashed"/>
                </w:tcBorders>
              </w:tcPr>
              <w:p w:rsidR="00000000" w:rsidDel="00000000" w:rsidP="00000000" w:rsidRDefault="00000000" w:rsidRPr="00000000" w14:paraId="0000064B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Observar as normativas institucionais vigentes de incentivo a capacitação:</w:t>
                </w:r>
              </w:p>
              <w:p w:rsidR="00000000" w:rsidDel="00000000" w:rsidP="00000000" w:rsidRDefault="00000000" w:rsidRPr="00000000" w14:paraId="0000064C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64D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Resolução nº 20/2024 – CD – Regulamenta a capacitação do pessoal técnico administrativo no âmbito da Fundação Universidade do Estado do Rio Grande do Norte (Fuern).</w:t>
                </w:r>
              </w:p>
              <w:p w:rsidR="00000000" w:rsidDel="00000000" w:rsidP="00000000" w:rsidRDefault="00000000" w:rsidRPr="00000000" w14:paraId="0000064E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Resolução nº 14/2024 – CD – Regulamenta a capacitação do pessoal docente no âmbito da Fundação Universidade do Estado do Rio Grande do Norte (Fuern);</w:t>
                </w:r>
              </w:p>
              <w:p w:rsidR="00000000" w:rsidDel="00000000" w:rsidP="00000000" w:rsidRDefault="00000000" w:rsidRPr="00000000" w14:paraId="0000064F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650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color w:val="3c78d8"/>
                    <w:rtl w:val="0"/>
                  </w:rPr>
                  <w:t xml:space="preserve">Legislação PROGEP, disponível: </w:t>
                </w:r>
                <w:hyperlink r:id="rId56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https://portal.uern.br/progep/documentos-e-legislacao/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651">
                <w:pPr>
                  <w:widowControl w:val="0"/>
                  <w:spacing w:line="276" w:lineRule="auto"/>
                  <w:jc w:val="both"/>
                  <w:rPr>
                    <w:color w:val="3c78d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652">
      <w:pPr>
        <w:widowControl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pStyle w:val="Heading1"/>
        <w:numPr>
          <w:ilvl w:val="1"/>
          <w:numId w:val="17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vdp605x6ba2t" w:id="60"/>
      <w:bookmarkEnd w:id="60"/>
      <w:r w:rsidDel="00000000" w:rsidR="00000000" w:rsidRPr="00000000">
        <w:rPr>
          <w:rtl w:val="0"/>
        </w:rPr>
        <w:t xml:space="preserve">15 GESTÃO ACADÊMICA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5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Descrever sobre:</w:t>
            </w:r>
          </w:p>
          <w:p w:rsidR="00000000" w:rsidDel="00000000" w:rsidP="00000000" w:rsidRDefault="00000000" w:rsidRPr="00000000" w14:paraId="00000656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Atribuições da direção, chefia do departamento, orientação acadêmica, coordenações e demais instâncias departamentais responsáveis pela gestão do curso.</w:t>
            </w:r>
          </w:p>
        </w:tc>
      </w:tr>
    </w:tbl>
    <w:p w:rsidR="00000000" w:rsidDel="00000000" w:rsidP="00000000" w:rsidRDefault="00000000" w:rsidRPr="00000000" w14:paraId="00000657">
      <w:pPr>
        <w:tabs>
          <w:tab w:val="right" w:leader="none" w:pos="9071"/>
        </w:tabs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tabs>
          <w:tab w:val="left" w:leader="none" w:pos="0"/>
          <w:tab w:val="left" w:leader="none" w:pos="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lbpv1czci30o" w:id="61"/>
      <w:bookmarkEnd w:id="61"/>
      <w:r w:rsidDel="00000000" w:rsidR="00000000" w:rsidRPr="00000000">
        <w:rPr>
          <w:rtl w:val="0"/>
        </w:rPr>
        <w:t xml:space="preserve">16 POLÍTICAS INSTITUCIONAIS NO ÂMBITO DO CURSO</w:t>
      </w:r>
    </w:p>
    <w:p w:rsidR="00000000" w:rsidDel="00000000" w:rsidP="00000000" w:rsidRDefault="00000000" w:rsidRPr="00000000" w14:paraId="0000065A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y3no2ke5bw9w" w:id="62"/>
      <w:bookmarkEnd w:id="62"/>
      <w:r w:rsidDel="00000000" w:rsidR="00000000" w:rsidRPr="00000000">
        <w:rPr>
          <w:rtl w:val="0"/>
        </w:rPr>
        <w:t xml:space="preserve">16.1 POLÍTICAS E PROGRAMAS FORMATIVOS DE ENSINO </w:t>
      </w:r>
    </w:p>
    <w:p w:rsidR="00000000" w:rsidDel="00000000" w:rsidP="00000000" w:rsidRDefault="00000000" w:rsidRPr="00000000" w14:paraId="0000065C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9381.000000000002" w:type="dxa"/>
        <w:jc w:val="left"/>
        <w:tblInd w:w="-36.0000000000005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1.000000000002"/>
        <w:tblGridChange w:id="0">
          <w:tblGrid>
            <w:gridCol w:w="9381.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5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as políticas institucionais que constam no PDI, PPI e outras estabelecidas pelas Pró - Reitorias e os programas formativos disponíveis, voltado para os discentes na sua trajetória acadêmica. </w:t>
            </w:r>
          </w:p>
        </w:tc>
      </w:tr>
    </w:tbl>
    <w:p w:rsidR="00000000" w:rsidDel="00000000" w:rsidP="00000000" w:rsidRDefault="00000000" w:rsidRPr="00000000" w14:paraId="0000065E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pStyle w:val="Heading3"/>
        <w:tabs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xu4gnn1gqhu" w:id="63"/>
      <w:bookmarkEnd w:id="63"/>
      <w:r w:rsidDel="00000000" w:rsidR="00000000" w:rsidRPr="00000000">
        <w:rPr>
          <w:rtl w:val="0"/>
        </w:rPr>
        <w:t xml:space="preserve">16.1.1 Programas de Ensino</w:t>
      </w:r>
    </w:p>
    <w:p w:rsidR="00000000" w:rsidDel="00000000" w:rsidP="00000000" w:rsidRDefault="00000000" w:rsidRPr="00000000" w14:paraId="00000660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6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os programas formativos institucionalizados pela UERN/ PROEG dos quais já participa ou possui potencial de inserção. É necessário explicitar como cada programa contribui para o processo formativo do estudante, destacando seus objetivos, vínculos pedagógicos e impactos na trajetória acadêmica. </w:t>
            </w:r>
          </w:p>
          <w:p w:rsidR="00000000" w:rsidDel="00000000" w:rsidP="00000000" w:rsidRDefault="00000000" w:rsidRPr="00000000" w14:paraId="00000662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Recomenda-se, ainda, evidenciar as oportunidades de integração desses programas com as dimensões de ensino, pesquisa e extensão, de modo a demonstrar a articulação com o perfil de egresso previsto no PPC.</w:t>
            </w:r>
          </w:p>
          <w:p w:rsidR="00000000" w:rsidDel="00000000" w:rsidP="00000000" w:rsidRDefault="00000000" w:rsidRPr="00000000" w14:paraId="0000066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Programas Formativos institucionalizados pela PROEG:</w:t>
            </w:r>
          </w:p>
          <w:p w:rsidR="00000000" w:rsidDel="00000000" w:rsidP="00000000" w:rsidRDefault="00000000" w:rsidRPr="00000000" w14:paraId="0000066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Institucional de Monitoria (PIM): oportuniza o engajamento do estudante em atividades de apoio pedagógico, favorecendo a aprendizagem colaborativa. Legislação PIM: https://portal.uern.br/proeg/estudantes-2/monitoria-pim/pim-legislacao/</w:t>
            </w:r>
          </w:p>
          <w:p w:rsidR="00000000" w:rsidDel="00000000" w:rsidP="00000000" w:rsidRDefault="00000000" w:rsidRPr="00000000" w14:paraId="00000667">
            <w:pPr>
              <w:widowControl w:val="0"/>
              <w:spacing w:line="276" w:lineRule="auto"/>
              <w:ind w:left="72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Projetos de Ensino de Graduação (PEG): fomentam práticas pedagógicas inovadoras, integrando ensino, pesquisa e extensão. Legislação PEG: </w:t>
            </w:r>
            <w:hyperlink r:id="rId57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https://portal.uern.br/proeg/estudantes-2/peg/legislacao/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de Bolsas de Iniciação à Docência (PIBID): promove a inserção dos licenciandos na realidade da escola básica, aproximando teoria e prática. Legislação PIBID: </w:t>
            </w:r>
            <w:hyperlink r:id="rId5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https://portal.uern.br/proeg/estudantes-2/pibid/legislacao-do-pibid/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de Educação Tutorial (PET): desenvolve atividades acadêmicas de excelência, de natureza interdisciplinar e tutorial. Legislação PET: </w:t>
            </w:r>
            <w:hyperlink r:id="rId59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https://portal.uern.br/proeg/estudantes-2/educacao-tutorial-pet/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widowControl w:val="0"/>
              <w:spacing w:line="276" w:lineRule="auto"/>
              <w:ind w:left="0" w:firstLine="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E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en6w1i52z2v1" w:id="64"/>
      <w:bookmarkEnd w:id="64"/>
      <w:r w:rsidDel="00000000" w:rsidR="00000000" w:rsidRPr="00000000">
        <w:rPr>
          <w:rtl w:val="0"/>
        </w:rPr>
        <w:t xml:space="preserve">16.2 POLÍTICAS E PROJETOS DE EXTENSÃO </w:t>
      </w:r>
    </w:p>
    <w:p w:rsidR="00000000" w:rsidDel="00000000" w:rsidP="00000000" w:rsidRDefault="00000000" w:rsidRPr="00000000" w14:paraId="0000067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7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Explanar o desenvolvimento da extensão realizada no curso e a sua articulação com o ensino e a pesquisa. Informações disponíveis: </w:t>
            </w:r>
            <w:hyperlink r:id="rId60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https://portal.uern.br/proex/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2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hmdrd7m8f5rc" w:id="65"/>
      <w:bookmarkEnd w:id="6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t5uuos7vnt9f" w:id="66"/>
      <w:bookmarkEnd w:id="66"/>
      <w:r w:rsidDel="00000000" w:rsidR="00000000" w:rsidRPr="00000000">
        <w:rPr>
          <w:rtl w:val="0"/>
        </w:rPr>
        <w:t xml:space="preserve">16.2.1 Projetos de extensão</w:t>
      </w:r>
    </w:p>
    <w:p w:rsidR="00000000" w:rsidDel="00000000" w:rsidP="00000000" w:rsidRDefault="00000000" w:rsidRPr="00000000" w14:paraId="00000674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7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programas e projetos de extensão desenvolvidos pelo Curso, nos últimos 5 anos. </w:t>
            </w:r>
          </w:p>
        </w:tc>
      </w:tr>
    </w:tbl>
    <w:p w:rsidR="00000000" w:rsidDel="00000000" w:rsidP="00000000" w:rsidRDefault="00000000" w:rsidRPr="00000000" w14:paraId="00000676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pd2i288a1qhf" w:id="67"/>
      <w:bookmarkEnd w:id="6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pyq24gshw41d" w:id="68"/>
      <w:bookmarkEnd w:id="68"/>
      <w:r w:rsidDel="00000000" w:rsidR="00000000" w:rsidRPr="00000000">
        <w:rPr>
          <w:rtl w:val="0"/>
        </w:rPr>
        <w:t xml:space="preserve">16.3 POLÍTICAS E PROGRAMAS DE PESQUISA</w:t>
      </w:r>
    </w:p>
    <w:p w:rsidR="00000000" w:rsidDel="00000000" w:rsidP="00000000" w:rsidRDefault="00000000" w:rsidRPr="00000000" w14:paraId="00000678">
      <w:pPr>
        <w:numPr>
          <w:ilvl w:val="1"/>
          <w:numId w:val="17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79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dados referentes a pesquisa realizada no curso, seus grupos de pesquisa e projetos de pesquisa institucionalizados. Indicação, ainda, da avaliação dos grupos de pesquisa realizada pela PROPEG. Programas de pesquisa.</w:t>
            </w:r>
          </w:p>
          <w:p w:rsidR="00000000" w:rsidDel="00000000" w:rsidP="00000000" w:rsidRDefault="00000000" w:rsidRPr="00000000" w14:paraId="0000067A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61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https://portal.uern.br/propeg/academico/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Exposição dos elementos referentes à pós graduação (Lato e/ou stricto sensu): área do curso, avaliação, quantidade de turmas oferecidas, premiações, parcerias interinstitucionais (nacionais e internacionais), docentes envolvidos.</w:t>
            </w:r>
          </w:p>
        </w:tc>
      </w:tr>
    </w:tbl>
    <w:p w:rsidR="00000000" w:rsidDel="00000000" w:rsidP="00000000" w:rsidRDefault="00000000" w:rsidRPr="00000000" w14:paraId="0000067D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>
          <w:sz w:val="24"/>
          <w:szCs w:val="24"/>
        </w:rPr>
      </w:pPr>
      <w:bookmarkStart w:colFirst="0" w:colLast="0" w:name="_heading=h.jiu2klbieaxm" w:id="69"/>
      <w:bookmarkEnd w:id="69"/>
      <w:r w:rsidDel="00000000" w:rsidR="00000000" w:rsidRPr="00000000">
        <w:rPr>
          <w:rtl w:val="0"/>
        </w:rPr>
        <w:t xml:space="preserve">16.3.1 Grupos, Linhas e Projetos De Pesquisa</w:t>
      </w:r>
      <w:r w:rsidDel="00000000" w:rsidR="00000000" w:rsidRPr="00000000">
        <w:rPr>
          <w:rtl w:val="0"/>
        </w:rPr>
      </w:r>
    </w:p>
    <w:tbl>
      <w:tblPr>
        <w:tblStyle w:val="Table5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7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Grupos, Linhas e projetos de pesquisa no âmbito do curso.</w:t>
            </w:r>
          </w:p>
        </w:tc>
      </w:tr>
    </w:tbl>
    <w:p w:rsidR="00000000" w:rsidDel="00000000" w:rsidP="00000000" w:rsidRDefault="00000000" w:rsidRPr="00000000" w14:paraId="00000680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shedqjle9gh4" w:id="70"/>
      <w:bookmarkEnd w:id="70"/>
      <w:r w:rsidDel="00000000" w:rsidR="00000000" w:rsidRPr="00000000">
        <w:rPr>
          <w:rtl w:val="0"/>
        </w:rPr>
        <w:t xml:space="preserve">16.3.2 Programa de Pós - Graduação</w:t>
      </w:r>
    </w:p>
    <w:p w:rsidR="00000000" w:rsidDel="00000000" w:rsidP="00000000" w:rsidRDefault="00000000" w:rsidRPr="00000000" w14:paraId="00000682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497.37304687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8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Apresentação dos Programas de Pós - Graduação vinculados aos respectivos departamentos.</w:t>
            </w:r>
          </w:p>
        </w:tc>
      </w:tr>
    </w:tbl>
    <w:p w:rsidR="00000000" w:rsidDel="00000000" w:rsidP="00000000" w:rsidRDefault="00000000" w:rsidRPr="00000000" w14:paraId="00000684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kn6jpreawvke" w:id="71"/>
      <w:bookmarkEnd w:id="71"/>
      <w:r w:rsidDel="00000000" w:rsidR="00000000" w:rsidRPr="00000000">
        <w:rPr>
          <w:rtl w:val="0"/>
        </w:rPr>
        <w:t xml:space="preserve">16.4 POLÍTICAS E PROGRAMAS DE BOLSAS E APOIO AO DISCENTE</w:t>
      </w:r>
    </w:p>
    <w:tbl>
      <w:tblPr>
        <w:tblStyle w:val="Table5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8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Descrição sucinta das políticas desenvolvidas pela UERN (acesso através do Setor de Ação Afirmativas e Assistência Estudantil - PRAE); expondo dados sobre o quantitativo de alunos contemplados.</w:t>
            </w:r>
          </w:p>
          <w:p w:rsidR="00000000" w:rsidDel="00000000" w:rsidP="00000000" w:rsidRDefault="00000000" w:rsidRPr="00000000" w14:paraId="0000068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Definição da orientação acadêmica, especificando sua forma de realização, periodicidade e número de estudantes por professor, bem como o Regime de Acompanhamento Acadêmico, voltado a discentes com dificuldades no curso.</w:t>
            </w:r>
          </w:p>
          <w:p w:rsidR="00000000" w:rsidDel="00000000" w:rsidP="00000000" w:rsidRDefault="00000000" w:rsidRPr="00000000" w14:paraId="00000688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Para os estudantes que enfrentam dificuldades no acompanhamento do curso, indicar as oportunidades por meio de “disciplinas em caráter especial” em uma das seguintes modalidades: Disciplina de férias: curso intensivo durante o período de recesso acadêmico; Acompanhamento individual: orientação personalizada com um professor, fora do fluxo regular das turmas; Turma especial: criação de uma turma específica para nivelamento de conhecimento. Essas ações visam evitar a evasão e permitir que o aluno organize sua trajetória acadêmica para retomar o ritmo regular do curso.</w:t>
            </w:r>
          </w:p>
          <w:p w:rsidR="00000000" w:rsidDel="00000000" w:rsidP="00000000" w:rsidRDefault="00000000" w:rsidRPr="00000000" w14:paraId="00000689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Programas e Políticas de apoio a permanência do estudante na instituição:</w:t>
            </w:r>
          </w:p>
          <w:p w:rsidR="00000000" w:rsidDel="00000000" w:rsidP="00000000" w:rsidRDefault="00000000" w:rsidRPr="00000000" w14:paraId="0000068A">
            <w:pPr>
              <w:widowControl w:val="0"/>
              <w:numPr>
                <w:ilvl w:val="0"/>
                <w:numId w:val="4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de Apoio ao Estudante (PAE): Um auxílio financeiro para moradia, alimentação, transporte e reprografia;</w:t>
            </w:r>
          </w:p>
          <w:p w:rsidR="00000000" w:rsidDel="00000000" w:rsidP="00000000" w:rsidRDefault="00000000" w:rsidRPr="00000000" w14:paraId="0000068B">
            <w:pPr>
              <w:widowControl w:val="0"/>
              <w:numPr>
                <w:ilvl w:val="0"/>
                <w:numId w:val="4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Programa de Moradia Universitária: Oferece auxílio financeiro ou vagas em residências universitárias;</w:t>
            </w:r>
          </w:p>
          <w:p w:rsidR="00000000" w:rsidDel="00000000" w:rsidP="00000000" w:rsidRDefault="00000000" w:rsidRPr="00000000" w14:paraId="0000068C">
            <w:pPr>
              <w:widowControl w:val="0"/>
              <w:numPr>
                <w:ilvl w:val="0"/>
                <w:numId w:val="4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 Transporte e Auxílio Alimentação: Suporte específico para estas necessidades básicas;</w:t>
            </w:r>
          </w:p>
          <w:p w:rsidR="00000000" w:rsidDel="00000000" w:rsidP="00000000" w:rsidRDefault="00000000" w:rsidRPr="00000000" w14:paraId="0000068D">
            <w:pPr>
              <w:widowControl w:val="0"/>
              <w:numPr>
                <w:ilvl w:val="0"/>
                <w:numId w:val="4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Auxílio-Creche: Auxílio para estudantes que são pais e precisam de apoio com a educação dos filhos;</w:t>
            </w:r>
          </w:p>
          <w:p w:rsidR="00000000" w:rsidDel="00000000" w:rsidP="00000000" w:rsidRDefault="00000000" w:rsidRPr="00000000" w14:paraId="0000068E">
            <w:pPr>
              <w:widowControl w:val="0"/>
              <w:numPr>
                <w:ilvl w:val="0"/>
                <w:numId w:val="4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 à Participação em Eventos: Suporte para que estudantes participem de atividades acadêmicas, científicas e culturais;</w:t>
            </w:r>
          </w:p>
          <w:p w:rsidR="00000000" w:rsidDel="00000000" w:rsidP="00000000" w:rsidRDefault="00000000" w:rsidRPr="00000000" w14:paraId="0000068F">
            <w:pPr>
              <w:widowControl w:val="0"/>
              <w:numPr>
                <w:ilvl w:val="0"/>
                <w:numId w:val="4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Auxílio Inclusão Digital: Auxílio para acesso à internet e equipamentos.</w:t>
            </w:r>
          </w:p>
          <w:p w:rsidR="00000000" w:rsidDel="00000000" w:rsidP="00000000" w:rsidRDefault="00000000" w:rsidRPr="00000000" w14:paraId="0000069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6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https://portal.uern.br/prae/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92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pStyle w:val="Heading3"/>
        <w:tabs>
          <w:tab w:val="left" w:leader="none" w:pos="0"/>
          <w:tab w:val="left" w:leader="none" w:pos="0"/>
        </w:tabs>
        <w:spacing w:line="360" w:lineRule="auto"/>
        <w:rPr>
          <w:b w:val="1"/>
          <w:bCs w:val="1"/>
          <w:sz w:val="28"/>
          <w:szCs w:val="28"/>
        </w:rPr>
      </w:pPr>
      <w:bookmarkStart w:colFirst="0" w:colLast="0" w:name="_heading=h.bwv4lzbg9e94" w:id="72"/>
      <w:bookmarkEnd w:id="72"/>
      <w:r w:rsidDel="00000000" w:rsidR="00000000" w:rsidRPr="00000000">
        <w:rPr>
          <w:rtl w:val="0"/>
        </w:rPr>
        <w:t xml:space="preserve">16.4.1 Estágio Não Obrigatório</w:t>
      </w:r>
      <w:r w:rsidDel="00000000" w:rsidR="00000000" w:rsidRPr="00000000">
        <w:rPr>
          <w:rtl w:val="0"/>
        </w:rPr>
      </w:r>
    </w:p>
    <w:tbl>
      <w:tblPr>
        <w:tblStyle w:val="Table5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9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Previsibilidade e definição, conforme diretrizes e normas institucionais, as condições em que o curso aprovará o acompanhamento dessa modalidade de estágio, explicando os procedimentos indicados pela Pró -Reitoria de Assuntos Estudantis (PRAE).  </w:t>
            </w:r>
          </w:p>
          <w:p w:rsidR="00000000" w:rsidDel="00000000" w:rsidP="00000000" w:rsidRDefault="00000000" w:rsidRPr="00000000" w14:paraId="0000069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6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https://portal.uern.br/prae/estagios-nao-obrigatorios/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Legislação:</w:t>
            </w:r>
          </w:p>
          <w:p w:rsidR="00000000" w:rsidDel="00000000" w:rsidP="00000000" w:rsidRDefault="00000000" w:rsidRPr="00000000" w14:paraId="00000698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64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Lei nº 11.788, de 25 de setembro de 2008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65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Resolução nº 15/2017 Consepe/Uern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66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Instrução Normativa-Seinº1, de 26 de Janeiro de 2022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widowControl w:val="0"/>
              <w:numPr>
                <w:ilvl w:val="0"/>
                <w:numId w:val="2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67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Resolução Nº 009/2019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Documentos modelos:</w:t>
            </w:r>
          </w:p>
          <w:p w:rsidR="00000000" w:rsidDel="00000000" w:rsidP="00000000" w:rsidRDefault="00000000" w:rsidRPr="00000000" w14:paraId="0000069D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68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Modelo de Relatório de Estágio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69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Modelo de Tre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</w:rPr>
            </w:pPr>
            <w:hyperlink r:id="rId70">
              <w:r w:rsidDel="00000000" w:rsidR="00000000" w:rsidRPr="00000000">
                <w:rPr>
                  <w:i w:val="1"/>
                  <w:iCs w:val="1"/>
                  <w:color w:val="3c78d8"/>
                  <w:rtl w:val="0"/>
                </w:rPr>
                <w:t xml:space="preserve">Modelo de Tce (Padrão)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A1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s3mqpxqatwrv" w:id="73"/>
      <w:bookmarkEnd w:id="73"/>
      <w:r w:rsidDel="00000000" w:rsidR="00000000" w:rsidRPr="00000000">
        <w:rPr>
          <w:rtl w:val="0"/>
        </w:rPr>
        <w:t xml:space="preserve">17 ACESSIBILIDADE E INCLUSÃO DIGITAL</w:t>
      </w:r>
    </w:p>
    <w:tbl>
      <w:tblPr>
        <w:tblStyle w:val="Table6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A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Descrever as políticas institucionais e aquelas aplicadas ao curso que estejam voltadas para a inclusão e diversidade, considerando a política institucional de inclusão e de atendimento às pessoas com deficiências PDI (2016-2026).</w:t>
            </w:r>
          </w:p>
          <w:p w:rsidR="00000000" w:rsidDel="00000000" w:rsidP="00000000" w:rsidRDefault="00000000" w:rsidRPr="00000000" w14:paraId="000006A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Explicar como se dá a acessibilidade metodológica, demandando suporte da Diretoria de Ações Inclusivas,  quando necessário;</w:t>
            </w:r>
          </w:p>
          <w:p w:rsidR="00000000" w:rsidDel="00000000" w:rsidP="00000000" w:rsidRDefault="00000000" w:rsidRPr="00000000" w14:paraId="000006A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Prevê o uso de Tecnologias de Informação e Comunicação adotadas no processo de ensino e aprendizagem, permitindo a execução do projeto pedagógico do curso, garantindo a acessibilidade digital e comunicacional e assegurando o acesso a recursos didáticos a qualquer tempo e lugar.</w:t>
            </w:r>
          </w:p>
          <w:p w:rsidR="00000000" w:rsidDel="00000000" w:rsidP="00000000" w:rsidRDefault="00000000" w:rsidRPr="00000000" w14:paraId="000006A6">
            <w:pPr>
              <w:widowControl w:val="0"/>
              <w:spacing w:line="276" w:lineRule="auto"/>
              <w:jc w:val="both"/>
              <w:rPr>
                <w:b w:val="1"/>
                <w:bCs w:val="1"/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- Prevê acessibilidade digital disponibilizado ao curso, tais como: </w:t>
            </w:r>
          </w:p>
          <w:p w:rsidR="00000000" w:rsidDel="00000000" w:rsidP="00000000" w:rsidRDefault="00000000" w:rsidRPr="00000000" w14:paraId="000006A7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Leitores de tela para pessoas cegas;</w:t>
            </w:r>
          </w:p>
          <w:p w:rsidR="00000000" w:rsidDel="00000000" w:rsidP="00000000" w:rsidRDefault="00000000" w:rsidRPr="00000000" w14:paraId="000006A8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Ampliação de tela e alto contraste para pessoas com baixa visão;</w:t>
            </w:r>
          </w:p>
          <w:p w:rsidR="00000000" w:rsidDel="00000000" w:rsidP="00000000" w:rsidRDefault="00000000" w:rsidRPr="00000000" w14:paraId="000006A9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Mouses e teclados adaptados para pessoas com deficiência física;</w:t>
            </w:r>
          </w:p>
          <w:p w:rsidR="00000000" w:rsidDel="00000000" w:rsidP="00000000" w:rsidRDefault="00000000" w:rsidRPr="00000000" w14:paraId="000006AA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Tradutores de Língua Portuguesa para Libras para pessoas surdas, etc</w:t>
            </w:r>
          </w:p>
          <w:p w:rsidR="00000000" w:rsidDel="00000000" w:rsidP="00000000" w:rsidRDefault="00000000" w:rsidRPr="00000000" w14:paraId="000006AB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Descrever as principais estratégias de ensino, aprendizagem e avaliação, utilizadas pelo corpo docente, considerando as especificidades dos discentes de graduação (condições socioeconômicas, físicas, cognitivas, sensoriais, mentais e</w:t>
            </w:r>
          </w:p>
          <w:p w:rsidR="00000000" w:rsidDel="00000000" w:rsidP="00000000" w:rsidRDefault="00000000" w:rsidRPr="00000000" w14:paraId="000006A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necessidades específicas).</w:t>
            </w:r>
          </w:p>
          <w:p w:rsidR="00000000" w:rsidDel="00000000" w:rsidP="00000000" w:rsidRDefault="00000000" w:rsidRPr="00000000" w14:paraId="000006AD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71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https://portal.uern.br/dain/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- Mencionar a Diretoria de Ações Afirmativas e Diversidade, criada através da Resolução nº 59/2022 – CD, a qual é responsável pelo estabelecimento e implementação de políticas de ações afirmativas, diversidade e equidade na instituição. </w:t>
            </w:r>
          </w:p>
          <w:p w:rsidR="00000000" w:rsidDel="00000000" w:rsidP="00000000" w:rsidRDefault="00000000" w:rsidRPr="00000000" w14:paraId="000006B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</w:t>
            </w:r>
            <w:hyperlink r:id="rId7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https://portal.uern.br/diaad/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1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4"/>
          <w:szCs w:val="24"/>
        </w:rPr>
      </w:pPr>
      <w:bookmarkStart w:colFirst="0" w:colLast="0" w:name="_heading=h.r4c7tq2ol326" w:id="74"/>
      <w:bookmarkEnd w:id="74"/>
      <w:r w:rsidDel="00000000" w:rsidR="00000000" w:rsidRPr="00000000">
        <w:rPr>
          <w:rtl w:val="0"/>
        </w:rPr>
        <w:t xml:space="preserve">18 ACOMPANHAMENTO DE EGRESSOS</w:t>
      </w:r>
      <w:r w:rsidDel="00000000" w:rsidR="00000000" w:rsidRPr="00000000">
        <w:rPr>
          <w:rtl w:val="0"/>
        </w:rPr>
      </w:r>
    </w:p>
    <w:tbl>
      <w:tblPr>
        <w:tblStyle w:val="Table6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B3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Explicar as estratégias adotadas para acompanhamento dos egressos. Apresentação e discussão dos resultados do acompanhamento dos egressos. </w:t>
            </w:r>
          </w:p>
          <w:p w:rsidR="00000000" w:rsidDel="00000000" w:rsidP="00000000" w:rsidRDefault="00000000" w:rsidRPr="00000000" w14:paraId="000006B4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Incluir o Portal do Egresso da UERN como estratégia de acompanhamento: </w:t>
            </w:r>
            <w:hyperlink r:id="rId7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https://portal.uern.br/egressos/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B5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4"/>
          <w:szCs w:val="24"/>
          <w:highlight w:val="yellow"/>
        </w:rPr>
      </w:pPr>
      <w:bookmarkStart w:colFirst="0" w:colLast="0" w:name="_heading=h.g944us1euoi1" w:id="75"/>
      <w:bookmarkEnd w:id="75"/>
      <w:r w:rsidDel="00000000" w:rsidR="00000000" w:rsidRPr="00000000">
        <w:rPr>
          <w:highlight w:val="yellow"/>
          <w:rtl w:val="0"/>
        </w:rPr>
        <w:t xml:space="preserve">19 I</w:t>
      </w:r>
      <w:r w:rsidDel="00000000" w:rsidR="00000000" w:rsidRPr="00000000">
        <w:rPr>
          <w:highlight w:val="yellow"/>
          <w:rtl w:val="0"/>
        </w:rPr>
        <w:t xml:space="preserve">NFRAESTRUTURA DO CURSO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B7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Prever infraestrutura física, tecnológica e pedagógica composta por sede institucional, polos de apoio presencial, ambientes virtuais de aprendizagem, recursos digitais educacionais, materiais didáticos multimodais, ambientes profissionais de prática e serviços de suporte acadêmico e tecnológico, assegurando condições adequadas para a integração entre atividades presenciais e a distância e para o desenvolvimento do processo de ensino e aprendizagem. Indicar:</w:t>
            </w:r>
          </w:p>
          <w:p w:rsidR="00000000" w:rsidDel="00000000" w:rsidP="00000000" w:rsidRDefault="00000000" w:rsidRPr="00000000" w14:paraId="000006B8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Infraestrutura física da instituição (sede e/ou campus);</w:t>
            </w:r>
          </w:p>
          <w:p w:rsidR="00000000" w:rsidDel="00000000" w:rsidP="00000000" w:rsidRDefault="00000000" w:rsidRPr="00000000" w14:paraId="000006B9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Polos de Educação a Distância (Polos EaD);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Ambiente Virtual de Aprendizagem (AVA);</w:t>
            </w:r>
          </w:p>
          <w:p w:rsidR="00000000" w:rsidDel="00000000" w:rsidP="00000000" w:rsidRDefault="00000000" w:rsidRPr="00000000" w14:paraId="000006BB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Recursos tecnológicos e digitais;</w:t>
            </w:r>
          </w:p>
          <w:p w:rsidR="00000000" w:rsidDel="00000000" w:rsidP="00000000" w:rsidRDefault="00000000" w:rsidRPr="00000000" w14:paraId="000006BC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Materiais didáticos digitais e multimodais;</w:t>
            </w:r>
          </w:p>
          <w:p w:rsidR="00000000" w:rsidDel="00000000" w:rsidP="00000000" w:rsidRDefault="00000000" w:rsidRPr="00000000" w14:paraId="000006BD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Ambientes profissionais de prática (estágios, extensão, etc)</w:t>
            </w:r>
          </w:p>
          <w:p w:rsidR="00000000" w:rsidDel="00000000" w:rsidP="00000000" w:rsidRDefault="00000000" w:rsidRPr="00000000" w14:paraId="000006B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Infraestrutura de suporte acadêmico e tecnológico.</w:t>
            </w:r>
          </w:p>
        </w:tc>
      </w:tr>
    </w:tbl>
    <w:p w:rsidR="00000000" w:rsidDel="00000000" w:rsidP="00000000" w:rsidRDefault="00000000" w:rsidRPr="00000000" w14:paraId="000006BF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4118dlp4yiti" w:id="76"/>
      <w:bookmarkEnd w:id="7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2fk422pbczf2" w:id="77"/>
      <w:bookmarkEnd w:id="77"/>
      <w:r w:rsidDel="00000000" w:rsidR="00000000" w:rsidRPr="00000000">
        <w:rPr>
          <w:rtl w:val="0"/>
        </w:rPr>
        <w:t xml:space="preserve">19.1 MATERIAIS DIDÁTICOS</w:t>
      </w:r>
    </w:p>
    <w:p w:rsidR="00000000" w:rsidDel="00000000" w:rsidP="00000000" w:rsidRDefault="00000000" w:rsidRPr="00000000" w14:paraId="000006C1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ntquyiog8zc1" w:id="78"/>
      <w:bookmarkEnd w:id="78"/>
      <w:r w:rsidDel="00000000" w:rsidR="00000000" w:rsidRPr="00000000">
        <w:rPr>
          <w:rtl w:val="0"/>
        </w:rPr>
        <w:t xml:space="preserve">19.2 AMBIENTE VIRTUAL DE APRENDIZAGEM (AVA)</w:t>
      </w:r>
    </w:p>
    <w:p w:rsidR="00000000" w:rsidDel="00000000" w:rsidP="00000000" w:rsidRDefault="00000000" w:rsidRPr="00000000" w14:paraId="000006C3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24juio6i6sno" w:id="79"/>
      <w:bookmarkEnd w:id="79"/>
      <w:r w:rsidDel="00000000" w:rsidR="00000000" w:rsidRPr="00000000">
        <w:rPr>
          <w:rtl w:val="0"/>
        </w:rPr>
        <w:t xml:space="preserve">19.3 POLOS DE EDUCAÇÃO À DISTÂNCIA</w:t>
      </w:r>
    </w:p>
    <w:tbl>
      <w:tblPr>
        <w:tblStyle w:val="Table6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C5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Mencionar a infraestrutura física dos polos da primeira oferta.</w:t>
            </w:r>
          </w:p>
          <w:p w:rsidR="00000000" w:rsidDel="00000000" w:rsidP="00000000" w:rsidRDefault="00000000" w:rsidRPr="00000000" w14:paraId="000006C6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Fazer referência ao que consta na tabela do item 2, "Os pólos serão definidos a cada oferta, de acordo com os cursos aprovados nos editais UAB/CAPES".</w:t>
            </w:r>
          </w:p>
        </w:tc>
      </w:tr>
    </w:tbl>
    <w:p w:rsidR="00000000" w:rsidDel="00000000" w:rsidP="00000000" w:rsidRDefault="00000000" w:rsidRPr="00000000" w14:paraId="000006C7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>
          <w:sz w:val="24"/>
          <w:szCs w:val="24"/>
        </w:rPr>
      </w:pPr>
      <w:bookmarkStart w:colFirst="0" w:colLast="0" w:name="_heading=h.k8d8d219xy6i" w:id="80"/>
      <w:bookmarkEnd w:id="80"/>
      <w:r w:rsidDel="00000000" w:rsidR="00000000" w:rsidRPr="00000000">
        <w:rPr>
          <w:rtl w:val="0"/>
        </w:rPr>
        <w:t xml:space="preserve">19.4 ACERVO BIBLIOGRÁFICO</w:t>
      </w:r>
      <w:r w:rsidDel="00000000" w:rsidR="00000000" w:rsidRPr="00000000">
        <w:rPr>
          <w:rtl w:val="0"/>
        </w:rPr>
      </w:r>
    </w:p>
    <w:tbl>
      <w:tblPr>
        <w:tblStyle w:val="Table6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6C9">
            <w:pPr>
              <w:widowControl w:val="0"/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 acordo com os </w:t>
            </w:r>
            <w:hyperlink r:id="rId7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referenciais de qualidade estabelecidos pelo INEP</w:t>
              </w:r>
            </w:hyperlink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para educação a distância, o acervo bibliográfico do curso deverá ser concebido como elemento estruturante do processo de ensino e aprendizagem, contemplando materiais didáticos diversificados, atualizados e alinhados aos objetivos formativos. Nesse sentido, deverá integrar, de forma articulada, diferentes suportes e linguagens, tais como livros impressos e digitais (e-books), artigos científicos em formatos digitais (PDF ou HTML), videoaulas, podcasts, objetos de aprendizagem interativos, simulações, laboratórios virtuais, bem como o acesso a bibliotecas e acervos digitais.</w:t>
            </w:r>
          </w:p>
          <w:p w:rsidR="00000000" w:rsidDel="00000000" w:rsidP="00000000" w:rsidRDefault="00000000" w:rsidRPr="00000000" w14:paraId="000006CA">
            <w:pPr>
              <w:widowControl w:val="0"/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 composição do acervo deverá assegurar o atendimento a distintos estilos de aprendizagem, promovendo uma experiência formativa mais rica, interativa e acessível aos(às) estudantes, especialmente no contexto da educação a distância e semipresencial.</w:t>
            </w:r>
          </w:p>
          <w:p w:rsidR="00000000" w:rsidDel="00000000" w:rsidP="00000000" w:rsidRDefault="00000000" w:rsidRPr="00000000" w14:paraId="000006CB">
            <w:pPr>
              <w:widowControl w:val="0"/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Adicionalmente, o acervo bibliográfico deverá estar plenamente integrado às plataformas tecnológicas digitais de ensino utilizadas pelo curso, possibilitando navegação clara, acesso facilitado e organização coerente dos conteúdos, de modo a favorecer o estudo autônomo e o acompanhamento contínuo do percurso acadêmico do(a) estudante.</w:t>
            </w:r>
          </w:p>
          <w:p w:rsidR="00000000" w:rsidDel="00000000" w:rsidP="00000000" w:rsidRDefault="00000000" w:rsidRPr="00000000" w14:paraId="000006CC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Dessa forma, apresentar os recursos bibliográficos e os espaços de estudo.</w:t>
            </w:r>
          </w:p>
          <w:p w:rsidR="00000000" w:rsidDel="00000000" w:rsidP="00000000" w:rsidRDefault="00000000" w:rsidRPr="00000000" w14:paraId="000006CD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Acervo: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Descreva o acervo físico (livros, periódicos, teses) e o acervo digital (bases de dados, e-books, acesso a periódicos científicos online) que os alunos têm à disposição.</w:t>
            </w:r>
          </w:p>
          <w:p w:rsidR="00000000" w:rsidDel="00000000" w:rsidP="00000000" w:rsidRDefault="00000000" w:rsidRPr="00000000" w14:paraId="000006CE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Recursos de Estudo: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Mencione os serviços oferecidos, como salas de estudo individual ou em grupo, computadores com acesso à internet e terminais de pesquisa.</w:t>
            </w:r>
          </w:p>
          <w:p w:rsidR="00000000" w:rsidDel="00000000" w:rsidP="00000000" w:rsidRDefault="00000000" w:rsidRPr="00000000" w14:paraId="000006CF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jc w:val="both"/>
              <w:rPr>
                <w:i w:val="1"/>
                <w:iCs w:val="1"/>
                <w:color w:val="3c78d8"/>
                <w:u w:val="no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Acessibilidade: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Destaque os recursos de acessibilidade para pessoas com deficiência, como material em braille, leitores de tela ou rampas de acesso.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widowControl w:val="0"/>
              <w:spacing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Informações disponíveis:  </w:t>
            </w:r>
            <w:hyperlink r:id="rId75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https://portal.uern.br/dsib/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D1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y1kubzn03k1q" w:id="81"/>
      <w:bookmarkEnd w:id="8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4ud2iql1gre8" w:id="82"/>
      <w:bookmarkEnd w:id="8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6jeburbwtrpe" w:id="83"/>
      <w:bookmarkEnd w:id="8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aj392goiddmm" w:id="84"/>
      <w:bookmarkEnd w:id="8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m58u8btk4uz5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omfuo6ydyl9g" w:id="86"/>
      <w:bookmarkEnd w:id="8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trn6mvved0px" w:id="87"/>
      <w:bookmarkEnd w:id="8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p74h64d6j44p" w:id="88"/>
      <w:bookmarkEnd w:id="8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vrednj9v27zc" w:id="89"/>
      <w:bookmarkEnd w:id="8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hgw65xerzfes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z7qrwhs4xdq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wrqr7hkq8nsj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pStyle w:val="Heading1"/>
        <w:tabs>
          <w:tab w:val="left" w:leader="none" w:pos="0"/>
          <w:tab w:val="left" w:leader="none" w:pos="0"/>
        </w:tabs>
        <w:jc w:val="left"/>
        <w:rPr/>
        <w:sectPr>
          <w:headerReference r:id="rId76" w:type="default"/>
          <w:headerReference r:id="rId77" w:type="first"/>
          <w:headerReference r:id="rId78" w:type="even"/>
          <w:footerReference r:id="rId79" w:type="default"/>
          <w:footerReference r:id="rId80" w:type="first"/>
          <w:footerReference r:id="rId81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cgta2mxvvsy1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jsn6avax76u7" w:id="94"/>
      <w:bookmarkEnd w:id="94"/>
      <w:r w:rsidDel="00000000" w:rsidR="00000000" w:rsidRPr="00000000">
        <w:rPr>
          <w:rtl w:val="0"/>
        </w:rPr>
        <w:t xml:space="preserve">REFERÊNCIAS  </w:t>
      </w:r>
    </w:p>
    <w:p w:rsidR="00000000" w:rsidDel="00000000" w:rsidP="00000000" w:rsidRDefault="00000000" w:rsidRPr="00000000" w14:paraId="000006DF">
      <w:pPr>
        <w:widowControl w:val="0"/>
        <w:numPr>
          <w:ilvl w:val="1"/>
          <w:numId w:val="17"/>
        </w:numPr>
        <w:spacing w:line="276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Normas Externas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12.456, de 19 de maio de 2025.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a oferta de educação a distância por instituições de educação superior em cursos de graduação e altera o Decreto nº 9.235, de 15 de dezembro de 2017, que dispõe sobre o exercício das funções de regulação, supervisão e avaliação das instituições de educação superior e dos cursos superiores de graduação e de pós-graduação no sistema federal de ensino. Disponível em: &lt;</w:t>
      </w:r>
      <w:hyperlink r:id="rId8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https://www.planalto.gov.br/ccivil_03/_ato2023-2026/2025/decreto/d12456.htm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Portaria MEC no 378, de 19 de maio de 2025</w:t>
      </w:r>
      <w:r w:rsidDel="00000000" w:rsidR="00000000" w:rsidRPr="00000000">
        <w:rPr>
          <w:rtl w:val="0"/>
        </w:rPr>
        <w:t xml:space="preserve">. Dispõe sobre os formatos de oferta</w:t>
      </w:r>
    </w:p>
    <w:p w:rsidR="00000000" w:rsidDel="00000000" w:rsidP="00000000" w:rsidRDefault="00000000" w:rsidRPr="00000000" w14:paraId="000006E5">
      <w:pPr>
        <w:jc w:val="left"/>
        <w:rPr/>
      </w:pPr>
      <w:r w:rsidDel="00000000" w:rsidR="00000000" w:rsidRPr="00000000">
        <w:rPr>
          <w:rtl w:val="0"/>
        </w:rPr>
        <w:t xml:space="preserve">dos cursos superiores de graduação. Disponível em: &lt;</w:t>
      </w:r>
      <w:hyperlink r:id="rId83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https://abmes.org.br/arquivos/legislacoes/Portaria-mec-378-2025-05-19.pdf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6E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bCs w:val="1"/>
          <w:rtl w:val="0"/>
        </w:rPr>
        <w:t xml:space="preserve">Portaria nº 506, de 10 de julho de 2025.</w:t>
      </w:r>
      <w:r w:rsidDel="00000000" w:rsidR="00000000" w:rsidRPr="00000000">
        <w:rPr>
          <w:rtl w:val="0"/>
        </w:rPr>
        <w:t xml:space="preserve"> Regulamenta o Decreto no 12.456, de 19 de maio de 2025, que trata da oferta de educação a distância por Instituições de</w:t>
      </w:r>
    </w:p>
    <w:p w:rsidR="00000000" w:rsidDel="00000000" w:rsidP="00000000" w:rsidRDefault="00000000" w:rsidRPr="00000000" w14:paraId="000006E8">
      <w:pPr>
        <w:jc w:val="left"/>
        <w:rPr/>
      </w:pPr>
      <w:r w:rsidDel="00000000" w:rsidR="00000000" w:rsidRPr="00000000">
        <w:rPr>
          <w:rtl w:val="0"/>
        </w:rPr>
        <w:t xml:space="preserve">Educação Superior - IES em cursos de graduação, no que se refere à formação acadêmica e às atribuições do corpo docente, dos mediadores pedagógicos, dos tutores e dos</w:t>
      </w:r>
    </w:p>
    <w:p w:rsidR="00000000" w:rsidDel="00000000" w:rsidP="00000000" w:rsidRDefault="00000000" w:rsidRPr="00000000" w14:paraId="000006E9">
      <w:pPr>
        <w:jc w:val="left"/>
        <w:rPr/>
      </w:pPr>
      <w:r w:rsidDel="00000000" w:rsidR="00000000" w:rsidRPr="00000000">
        <w:rPr>
          <w:rtl w:val="0"/>
        </w:rPr>
        <w:t xml:space="preserve">responsáveis pelos Polos de Educação a Distância - Polos EaD, às atividades presenciais e avaliações de aprendizagem, aos materiais didáticos e plataformas digitais, bem como à criação,</w:t>
      </w:r>
    </w:p>
    <w:p w:rsidR="00000000" w:rsidDel="00000000" w:rsidP="00000000" w:rsidRDefault="00000000" w:rsidRPr="00000000" w14:paraId="000006EA">
      <w:pPr>
        <w:jc w:val="left"/>
        <w:rPr/>
      </w:pPr>
      <w:r w:rsidDel="00000000" w:rsidR="00000000" w:rsidRPr="00000000">
        <w:rPr>
          <w:rtl w:val="0"/>
        </w:rPr>
        <w:t xml:space="preserve">funcionamento, alteração de endereço e extinção dos Polos EaD. Disponível em: &lt;</w:t>
      </w:r>
      <w:hyperlink r:id="rId84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https://abmes.org.br/arquivos/legislacoes/Portaria-mec-506-2020-07-10.pdf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6E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widowControl w:val="0"/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14.926, de 17 de julho de 2024,</w:t>
      </w:r>
      <w:r w:rsidDel="00000000" w:rsidR="00000000" w:rsidRPr="00000000">
        <w:rPr>
          <w:rtl w:val="0"/>
        </w:rPr>
        <w:t xml:space="preserve"> que altera a Lei nº 9.795, de 27 de abril de 1999, para assegurar atenção às mudanças do clima, à proteção da biodiversidade e aos riscos e vulnerabilidades a desastres socioambientais no âmbito da Política Nacional de Educação Ambiental.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widowControl w:val="0"/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widowControl w:val="0"/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Resolução CNE/CP nº 4, de 29 de maio de 2024</w:t>
      </w:r>
      <w:r w:rsidDel="00000000" w:rsidR="00000000" w:rsidRPr="00000000">
        <w:rPr>
          <w:rtl w:val="0"/>
        </w:rPr>
        <w:t xml:space="preserve">, que define as Diretrizes Curriculares Nacionais para a Formação Inicial de Professores para a Educação Básica.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widowControl w:val="0"/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14.164, de 10 de junho de 2021</w:t>
      </w:r>
      <w:r w:rsidDel="00000000" w:rsidR="00000000" w:rsidRPr="00000000">
        <w:rPr>
          <w:rtl w:val="0"/>
        </w:rPr>
        <w:t xml:space="preserve">, que inclui conteúdo sobre a prevenção da violência contra a mulher nos currículos da educação básica, e institui a Semana Escolar de Combate à Violência contra a Mulher.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jc w:val="left"/>
        <w:rPr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7, de 18 de dezembro de 2018.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Diretrizes para a Extensão na Educação Superior Brasileira. Disponível em: &lt;</w:t>
      </w:r>
      <w:hyperlink r:id="rId8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https://portal.mec.gov.br/index.php?option=com_docman&amp;view=download&amp;alias=105102-rces007-18&amp;Itemid=30192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widowControl w:val="0"/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Resolução CNE/CES nº 1, de 11 de março de 2016,</w:t>
      </w:r>
      <w:r w:rsidDel="00000000" w:rsidR="00000000" w:rsidRPr="00000000">
        <w:rPr>
          <w:rtl w:val="0"/>
        </w:rPr>
        <w:t xml:space="preserve"> que estabelece as Diretrizes e Normas Nacionais para a oferta de Programas e Cursos de Educação Superior na Modalidade a Distância.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02, de 15 de junho de 2012. </w:t>
      </w:r>
      <w:r w:rsidDel="00000000" w:rsidR="00000000" w:rsidRPr="00000000">
        <w:rPr>
          <w:color w:val="131314"/>
          <w:highlight w:val="white"/>
          <w:rtl w:val="0"/>
        </w:rPr>
        <w:t xml:space="preserve"> Estabelece as Diretrizes Curriculares Nacionais para a Educação Ambiental. Disponível em: &lt;</w:t>
      </w:r>
      <w:hyperlink r:id="rId8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https://portal.mec.gov.br/dmdocuments/rcp002_12.pdf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F7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01, de 30 de maio de 2012</w:t>
      </w:r>
      <w:r w:rsidDel="00000000" w:rsidR="00000000" w:rsidRPr="00000000">
        <w:rPr>
          <w:color w:val="131314"/>
          <w:highlight w:val="white"/>
          <w:rtl w:val="0"/>
        </w:rPr>
        <w:t xml:space="preserve">. Estabelece Diretrizes Nacionais para a Educação em Direitos Humanos. Disponível em:  &lt;</w:t>
      </w:r>
      <w:hyperlink r:id="rId8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https://portal.mec.gov.br/dmdocuments/rcp001_12.pdf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F9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Lei 11.645, de 10 de março de 2008</w:t>
      </w:r>
      <w:r w:rsidDel="00000000" w:rsidR="00000000" w:rsidRPr="00000000">
        <w:rPr>
          <w:color w:val="131314"/>
          <w:highlight w:val="white"/>
          <w:rtl w:val="0"/>
        </w:rPr>
        <w:t xml:space="preserve">. Altera a Lei no 9.394, de 20 de dezembro de 1996, modificada pela Lei no 10.639, de 9 de janeiro de 2003, que estabelece as diretrizes e bases da educação nacional, para incluir no currículo oficial da rede de ensino a obrigatoriedade da temática “História e Cultura Afro-Brasileira e Indígena. Disponível em:  &lt;</w:t>
      </w:r>
      <w:hyperlink r:id="rId8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https://www.planalto.gov.br/ccivil_03/_ato2007-2010/2008/lei/l11645.htm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FB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5.800, de 8 de junho de 2006.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o Sistema Universidade Aberta do Brasil – UAB. Diário Oficial da União: seção 1, Brasília, DF, 9 jun. 2006. Disponível em: </w:t>
      </w:r>
      <w:hyperlink r:id="rId8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https://www.planalto.gov.br/ccivil_03/_ato2004-2006/2006/decreto/d5800.htm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E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5.626, de 22 de dezembro de 2005.</w:t>
      </w:r>
      <w:r w:rsidDel="00000000" w:rsidR="00000000" w:rsidRPr="00000000">
        <w:rPr>
          <w:color w:val="131314"/>
          <w:highlight w:val="white"/>
          <w:rtl w:val="0"/>
        </w:rPr>
        <w:t xml:space="preserve"> Regulamenta a inclusão da disciplina de Língua Brasileira de Sinais – Libras nos currículos dos cursos de formação de professores. Disponível em: &lt;</w:t>
      </w:r>
      <w:hyperlink r:id="rId9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https://www.planalto.gov.br/ccivil_03/_ato2004-2006/2005/decreto/d5626.htm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6FF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Lei nº 9.394, de 20 de dezembro de 1996.</w:t>
      </w:r>
      <w:r w:rsidDel="00000000" w:rsidR="00000000" w:rsidRPr="00000000">
        <w:rPr>
          <w:highlight w:val="white"/>
          <w:rtl w:val="0"/>
        </w:rPr>
        <w:t xml:space="preserve"> Estabelece as diretrizes e bases da educação nacional. Brasília. Disponível: </w:t>
      </w:r>
      <w:r w:rsidDel="00000000" w:rsidR="00000000" w:rsidRPr="00000000">
        <w:rPr>
          <w:rtl w:val="0"/>
        </w:rPr>
        <w:t xml:space="preserve">Lei de Diretrizes e Bases da Educação Nacional (LDB) n° 9.394/1996. Disponível em: &lt;</w:t>
      </w:r>
      <w:hyperlink r:id="rId91">
        <w:r w:rsidDel="00000000" w:rsidR="00000000" w:rsidRPr="00000000">
          <w:rPr>
            <w:color w:val="1155cc"/>
            <w:u w:val="single"/>
            <w:rtl w:val="0"/>
          </w:rPr>
          <w:t xml:space="preserve">https://www.planalto.gov.br/ccivil_03/leis/l9394.htm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CEE nº 01,de 20 de dezembro de 2020</w:t>
      </w:r>
      <w:r w:rsidDel="00000000" w:rsidR="00000000" w:rsidRPr="00000000">
        <w:rPr>
          <w:color w:val="131314"/>
          <w:highlight w:val="white"/>
          <w:rtl w:val="0"/>
        </w:rPr>
        <w:t xml:space="preserve">.Aprova a unicidade das normas que histórica e heterogeneamente regulam o credenciamento e o recredenciamento de Instituições de Ensino Superior - IES vinculadas ao Sistema de Ensino do Estado do Rio Grande do Norte, e a autorização, o reconhecimento e a renovação de reconhecimento de seus cursos presenciais de nível superior - graduação e sequenciais de formação específica - e de pós-graduação lato sensu. Disponível em: &lt;</w:t>
      </w:r>
      <w:hyperlink r:id="rId9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http://adcon.rn.gov.br/ACERVO/seec_cee/DOC/DOC000000000247899.PDF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703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704">
      <w:pPr>
        <w:jc w:val="left"/>
        <w:rPr>
          <w:b w:val="1"/>
          <w:bCs w:val="1"/>
          <w:color w:val="ff0000"/>
          <w:highlight w:val="white"/>
        </w:rPr>
      </w:pPr>
      <w:r w:rsidDel="00000000" w:rsidR="00000000" w:rsidRPr="00000000">
        <w:rPr>
          <w:b w:val="1"/>
          <w:bCs w:val="1"/>
          <w:color w:val="ff0000"/>
          <w:highlight w:val="white"/>
          <w:rtl w:val="0"/>
        </w:rPr>
        <w:t xml:space="preserve">&lt;Inserir a Diretriz Nacional Curricular específica do curso.&gt;</w:t>
      </w:r>
    </w:p>
    <w:p w:rsidR="00000000" w:rsidDel="00000000" w:rsidP="00000000" w:rsidRDefault="00000000" w:rsidRPr="00000000" w14:paraId="00000705">
      <w:pPr>
        <w:jc w:val="left"/>
        <w:rPr>
          <w:b w:val="1"/>
          <w:bCs w:val="1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Normas Internas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21 de agosto de 2024. </w:t>
      </w:r>
      <w:r w:rsidDel="00000000" w:rsidR="00000000" w:rsidRPr="00000000">
        <w:rPr>
          <w:color w:val="131314"/>
          <w:highlight w:val="white"/>
          <w:rtl w:val="0"/>
        </w:rPr>
        <w:t xml:space="preserve">Regulamenta a institucionalização, organização e funcionamento de laboratórios de pesquisa e centros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Pesquisa da Universidade do Estado do Rio Grande do Norte. Disponível em: &lt;</w:t>
      </w:r>
      <w:hyperlink r:id="rId9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https://portal.uern.br/propeg/wp-content/uploads/2024/10/Resolucao-no-19-2024-CONSEPE-Regulamenta-funcionamento-laboratorios-pesquisa-e-centros-de-pesq.pdf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numPr>
          <w:ilvl w:val="0"/>
          <w:numId w:val="17"/>
        </w:numPr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15, de 03 de julho de 2024.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normas para a institucionalização e o funcionamento dos Laboratórios de Ensino no âmbito da Universidade do Estado do Rio Grande do Norte (Uern). Disponível em: &lt;</w:t>
      </w:r>
      <w:hyperlink r:id="rId9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https://portal.uern.br/proeg/wp-content/uploads/2025/03/Resolucao_n__15_2024___CONSEPE___Estabelece_normas_para_funcionamento_Laboratorios_de_Ensino__2_.pdf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numPr>
          <w:ilvl w:val="0"/>
          <w:numId w:val="1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12, de 02 de julho de 2024</w:t>
      </w:r>
      <w:r w:rsidDel="00000000" w:rsidR="00000000" w:rsidRPr="00000000">
        <w:rPr>
          <w:color w:val="131314"/>
          <w:highlight w:val="white"/>
          <w:rtl w:val="0"/>
        </w:rPr>
        <w:t xml:space="preserve">. Cria e Institui o Programa Uern Jovem nas Atividades de Ensino, Pesquisa, Extensão, Inovação e Empreendedorismo.. Disponível em:  &lt;</w:t>
      </w:r>
      <w:hyperlink r:id="rId9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https://portal.uern.br/propeg/wp-content/uploads/2025/07/SEI-04410025.000861_2025-50.pdf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jc w:val="left"/>
        <w:rPr>
          <w:b w:val="1"/>
          <w:b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20, de 02 de agosto de 2023</w:t>
      </w:r>
      <w:r w:rsidDel="00000000" w:rsidR="00000000" w:rsidRPr="00000000">
        <w:rPr>
          <w:color w:val="131314"/>
          <w:highlight w:val="white"/>
          <w:rtl w:val="0"/>
        </w:rPr>
        <w:t xml:space="preserve">. Regulamenta o Estágio Curricular Supervisionado Obrigatório nos Cursos de Licenciatura da Universidade do Estado do Rio Grande do Norte - Uern. Disponível em: &lt;</w:t>
      </w:r>
      <w:hyperlink r:id="rId9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https://portal.uern.br/proeg/wp-content/uploads/2025/07/Resolucao-N%C2%B0-20-2023-Consepe-Regulamenta-Estagio-Curricular-Supervisionado-Obrigatorio-nos-Cursos-Licenciatura-da-Uern.pdf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numPr>
          <w:ilvl w:val="1"/>
          <w:numId w:val="1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N.º 01/2022 - Consuni, de 8 de fevereiro de 2022.  </w:t>
      </w:r>
      <w:r w:rsidDel="00000000" w:rsidR="00000000" w:rsidRPr="00000000">
        <w:rPr>
          <w:color w:val="131314"/>
          <w:highlight w:val="white"/>
          <w:rtl w:val="0"/>
        </w:rPr>
        <w:t xml:space="preserve">Aprova o Regimento Geral da Universidade do Estado do Rio Grande do Norte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9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https://portal.uern.br/fad/wp-content/uploads/2022/09/6738uern_regimento_geral_2022.pdf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712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numPr>
          <w:ilvl w:val="1"/>
          <w:numId w:val="17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19/2019 – CONSUNI, de 10 de setembro de 2019. </w:t>
      </w:r>
      <w:r w:rsidDel="00000000" w:rsidR="00000000" w:rsidRPr="00000000">
        <w:rPr>
          <w:color w:val="131314"/>
          <w:highlight w:val="white"/>
          <w:rtl w:val="0"/>
        </w:rPr>
        <w:t xml:space="preserve">Aprova o Estatuto da Universidade do Estado do Rio Grande do Norte. Disponível: &lt;</w:t>
      </w:r>
      <w:hyperlink r:id="rId9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https://portal.uern.br/wp-content/uploads/2023/01/Estatuto-UERN-Alterada-pelas-Emendas-Estatutaria-No-04-de-29-11-2022.pdf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numPr>
          <w:ilvl w:val="0"/>
          <w:numId w:val="1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26, de 28 de junho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dos Cursos de Graduação da UERN e revoga a Resolução Nº 5/2014 - CONSEPE. Mossoró, RN, 2017. Disponível em: &lt;</w:t>
      </w:r>
      <w:hyperlink r:id="rId9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https://sigaa.uern.br/download/regulamento_dos_cursos_de_graduacao.pdf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14, de 29 de março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Geral da Extensão da UERN, e revoga resoluções. Disponível em: &lt;</w:t>
      </w:r>
      <w:hyperlink r:id="rId10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https://www.uern.br/controledepaginas/proex-documentos-legisla%C3%A7%C3%A3o/arquivos/1165resolua%C2%A7a%C2%A3o_14_2017_regulamento_geral_da_extensa%C2%A3o.pdf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718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numPr>
          <w:ilvl w:val="1"/>
          <w:numId w:val="17"/>
        </w:numPr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21, de 05 de novembro de 2025</w:t>
      </w:r>
      <w:r w:rsidDel="00000000" w:rsidR="00000000" w:rsidRPr="00000000">
        <w:rPr>
          <w:color w:val="131314"/>
          <w:highlight w:val="white"/>
          <w:rtl w:val="0"/>
        </w:rPr>
        <w:t xml:space="preserve">. Regulamenta a curricularização das atividades de extensão nos cursos de graduação no âmbito da Universidade do Estado do Rio Grande do Norte (Uern)Disponível em: </w:t>
      </w:r>
      <w:hyperlink r:id="rId10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https://portal.uern.br/proex/wp-content/uploads/2025/12/resolucao-consepe-212025.pdf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numPr>
          <w:ilvl w:val="1"/>
          <w:numId w:val="17"/>
        </w:numPr>
        <w:jc w:val="left"/>
        <w:rPr>
          <w:color w:val="131314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numPr>
          <w:ilvl w:val="1"/>
          <w:numId w:val="17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28, de 18 de julho de 2018. </w:t>
      </w:r>
      <w:r w:rsidDel="00000000" w:rsidR="00000000" w:rsidRPr="00000000">
        <w:rPr>
          <w:color w:val="131314"/>
          <w:highlight w:val="white"/>
          <w:rtl w:val="0"/>
        </w:rPr>
        <w:t xml:space="preserve">Dispõe sobre o Ensino a Distância – EaD – no âmbito da Universidade do Estado do Rio Grande do Norte –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UERN</w:t>
      </w:r>
      <w:r w:rsidDel="00000000" w:rsidR="00000000" w:rsidRPr="00000000">
        <w:rPr>
          <w:color w:val="131314"/>
          <w:highlight w:val="white"/>
          <w:rtl w:val="0"/>
        </w:rPr>
        <w:t xml:space="preserve">. Disponível em: &lt;</w:t>
      </w:r>
      <w:hyperlink r:id="rId10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https://www.uern.br/controledepaginas/documentos-legislacao-ensino/arquivos/0065resolucao_n0_2018_28___consepe___dispoe_sobre_o_ensino_a_distancia_no_ambito_da_uern.pdf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numPr>
          <w:ilvl w:val="1"/>
          <w:numId w:val="1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numPr>
          <w:ilvl w:val="1"/>
          <w:numId w:val="17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de Desenvolvimento Institucional - Projetando o futuro da universidade: 2016/2026.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0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https://portal.uern.br/pdi/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numPr>
          <w:ilvl w:val="1"/>
          <w:numId w:val="17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numPr>
          <w:ilvl w:val="1"/>
          <w:numId w:val="17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institucional de desenvolvimento da pós-graduação stricto sensu da uern 2019-2026.</w:t>
      </w:r>
      <w:r w:rsidDel="00000000" w:rsidR="00000000" w:rsidRPr="00000000">
        <w:rPr>
          <w:color w:val="131314"/>
          <w:highlight w:val="white"/>
          <w:rtl w:val="0"/>
        </w:rPr>
        <w:t xml:space="preserve"> Disponível em: &lt;</w:t>
      </w:r>
      <w:hyperlink r:id="rId10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https://portal.uern.br/propeg/wp-content/uploads/2022/12/plano_institucional_de_desenvolvimento_pos_graduacao.pdf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pStyle w:val="Title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wk9tsknnepnx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pStyle w:val="Title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vfhac7marqtk" w:id="96"/>
      <w:bookmarkEnd w:id="9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pStyle w:val="Title"/>
        <w:numPr>
          <w:ilvl w:val="1"/>
          <w:numId w:val="17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xv12dcfynb33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pStyle w:val="Title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bookmarkStart w:colFirst="0" w:colLast="0" w:name="_heading=h.7rhm5as58ssr" w:id="98"/>
      <w:bookmarkEnd w:id="9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4">
      <w:pPr>
        <w:pStyle w:val="Heading1"/>
        <w:numPr>
          <w:ilvl w:val="1"/>
          <w:numId w:val="17"/>
        </w:numPr>
        <w:tabs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v8yyp6b0oxbn" w:id="99"/>
      <w:bookmarkEnd w:id="99"/>
      <w:r w:rsidDel="00000000" w:rsidR="00000000" w:rsidRPr="00000000">
        <w:rPr>
          <w:rtl w:val="0"/>
        </w:rPr>
        <w:t xml:space="preserve">APÊNDICES </w:t>
      </w:r>
    </w:p>
    <w:p w:rsidR="00000000" w:rsidDel="00000000" w:rsidP="00000000" w:rsidRDefault="00000000" w:rsidRPr="00000000" w14:paraId="00000725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tbl>
      <w:tblPr>
        <w:tblStyle w:val="Table6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5160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26">
            <w:pPr>
              <w:spacing w:after="0" w:before="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Apresentar as ementas e as bibliografias básica e complementar de todos os componentes curriculares (obrigatórios, optativos e UCE), conforme modelo e seguindo a sequência dos níveis/ períodos da estrutura curricular.</w:t>
            </w:r>
          </w:p>
          <w:p w:rsidR="00000000" w:rsidDel="00000000" w:rsidP="00000000" w:rsidRDefault="00000000" w:rsidRPr="00000000" w14:paraId="00000727">
            <w:pPr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Observar, ainda:</w:t>
            </w:r>
          </w:p>
          <w:p w:rsidR="00000000" w:rsidDel="00000000" w:rsidP="00000000" w:rsidRDefault="00000000" w:rsidRPr="00000000" w14:paraId="00000728">
            <w:pPr>
              <w:numPr>
                <w:ilvl w:val="0"/>
                <w:numId w:val="41"/>
              </w:numPr>
              <w:spacing w:after="0" w:afterAutospacing="0" w:before="240"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inclusão, nas ementas, das atividades de extensão, quando houver;</w:t>
            </w:r>
          </w:p>
          <w:p w:rsidR="00000000" w:rsidDel="00000000" w:rsidP="00000000" w:rsidRDefault="00000000" w:rsidRPr="00000000" w14:paraId="00000729">
            <w:pPr>
              <w:numPr>
                <w:ilvl w:val="0"/>
                <w:numId w:val="41"/>
              </w:numPr>
              <w:spacing w:after="0" w:afterAutospacing="0" w:before="0" w:beforeAutospacing="0"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explicitação das temáticas transversais previstas em lei;</w:t>
            </w:r>
          </w:p>
          <w:p w:rsidR="00000000" w:rsidDel="00000000" w:rsidP="00000000" w:rsidRDefault="00000000" w:rsidRPr="00000000" w14:paraId="0000072A">
            <w:pPr>
              <w:numPr>
                <w:ilvl w:val="0"/>
                <w:numId w:val="41"/>
              </w:numPr>
              <w:spacing w:after="240" w:before="0" w:beforeAutospacing="0" w:line="276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indicação correta do tipo de componente (Disciplina, Atividade Integradora de Formação, Estágio, TCC, UCE ou Internato), conforme sua natureza acadêmica.</w:t>
            </w:r>
          </w:p>
          <w:p w:rsidR="00000000" w:rsidDel="00000000" w:rsidP="00000000" w:rsidRDefault="00000000" w:rsidRPr="00000000" w14:paraId="0000072B">
            <w:pPr>
              <w:spacing w:after="240" w:before="240" w:line="276" w:lineRule="auto"/>
              <w:jc w:val="both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Quanto à distribuição da carga horária, especificar:</w:t>
            </w:r>
          </w:p>
          <w:p w:rsidR="00000000" w:rsidDel="00000000" w:rsidP="00000000" w:rsidRDefault="00000000" w:rsidRPr="00000000" w14:paraId="0000072C">
            <w:pPr>
              <w:numPr>
                <w:ilvl w:val="0"/>
                <w:numId w:val="43"/>
              </w:numPr>
              <w:spacing w:after="0" w:before="0" w:line="240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Teórica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– aulas teóricas;</w:t>
            </w:r>
          </w:p>
          <w:p w:rsidR="00000000" w:rsidDel="00000000" w:rsidP="00000000" w:rsidRDefault="00000000" w:rsidRPr="00000000" w14:paraId="0000072D">
            <w:pPr>
              <w:numPr>
                <w:ilvl w:val="0"/>
                <w:numId w:val="43"/>
              </w:numPr>
              <w:spacing w:after="0" w:before="0" w:line="240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Prática-Laboratório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– aulas práticas com horário definido;</w:t>
            </w:r>
          </w:p>
          <w:p w:rsidR="00000000" w:rsidDel="00000000" w:rsidP="00000000" w:rsidRDefault="00000000" w:rsidRPr="00000000" w14:paraId="0000072E">
            <w:pPr>
              <w:numPr>
                <w:ilvl w:val="0"/>
                <w:numId w:val="43"/>
              </w:numPr>
              <w:spacing w:after="0" w:before="0" w:line="240" w:lineRule="auto"/>
              <w:ind w:left="72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Discente Orientada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 – atividades práticas no campo profissional, sem horário fixo no sistema (ex.: Estágio, UCE e TCC).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keepNext w:val="0"/>
              <w:keepLines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c78d8"/>
                <w:rtl w:val="0"/>
              </w:rPr>
              <w:t xml:space="preserve">Extensionista-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Carga horária destinada à atividade de extensão.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3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>
          <w:b w:val="1"/>
          <w:bCs w:val="1"/>
        </w:rPr>
      </w:pPr>
      <w:bookmarkStart w:colFirst="0" w:colLast="0" w:name="_heading=h.i2g4snm8io9i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>
          <w:b w:val="1"/>
          <w:bCs w:val="1"/>
        </w:rPr>
      </w:pPr>
      <w:bookmarkStart w:colFirst="0" w:colLast="0" w:name="_heading=h.z3hkqy188lxz" w:id="101"/>
      <w:bookmarkEnd w:id="1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>
          <w:b w:val="1"/>
          <w:bCs w:val="1"/>
        </w:rPr>
      </w:pPr>
      <w:bookmarkStart w:colFirst="0" w:colLast="0" w:name="_heading=h.6kih4mswprc8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C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E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0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>
          <w:b w:val="1"/>
          <w:bCs w:val="1"/>
        </w:rPr>
      </w:pPr>
      <w:bookmarkStart w:colFirst="0" w:colLast="0" w:name="_heading=h.e32mq4tguism" w:id="103"/>
      <w:bookmarkEnd w:id="10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/>
      </w:pPr>
      <w:bookmarkStart w:colFirst="0" w:colLast="0" w:name="_heading=h.xrtuf72b4i58" w:id="104"/>
      <w:bookmarkEnd w:id="104"/>
      <w:r w:rsidDel="00000000" w:rsidR="00000000" w:rsidRPr="00000000">
        <w:rPr>
          <w:b w:val="1"/>
          <w:bCs w:val="1"/>
          <w:rtl w:val="0"/>
        </w:rPr>
        <w:t xml:space="preserve">APÊNDICE 01 </w:t>
      </w:r>
      <w:r w:rsidDel="00000000" w:rsidR="00000000" w:rsidRPr="00000000">
        <w:rPr>
          <w:rtl w:val="0"/>
        </w:rPr>
        <w:t xml:space="preserve">- EMENTÁRIO DOS COMPONENTES CURRICULARES OBRIGATÓRIOS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6"/>
        <w:tblpPr w:leftFromText="180" w:rightFromText="180" w:topFromText="180" w:bottomFromText="180" w:vertAnchor="text" w:horzAnchor="text" w:tblpX="14.00000000000091" w:tblpY="0"/>
        <w:tblW w:w="1042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890"/>
        <w:gridCol w:w="3075"/>
        <w:gridCol w:w="1455"/>
        <w:gridCol w:w="4005"/>
        <w:tblGridChange w:id="0">
          <w:tblGrid>
            <w:gridCol w:w="1890"/>
            <w:gridCol w:w="3075"/>
            <w:gridCol w:w="1455"/>
            <w:gridCol w:w="40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74D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1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2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4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684.7460937500001" w:hRule="atLeast"/>
          <w:tblHeader w:val="0"/>
        </w:trPr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5">
            <w:pPr>
              <w:widowControl w:val="0"/>
              <w:spacing w:after="0" w:before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7">
            <w:pPr>
              <w:widowControl w:val="0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8">
            <w:pPr>
              <w:widowControl w:val="0"/>
              <w:spacing w:after="0" w:before="0" w:line="240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Disciplina / Atividade Integradora de Formação / Estágio / UCE / TCC</w:t>
            </w:r>
          </w:p>
        </w:tc>
      </w:tr>
      <w:tr>
        <w:trPr>
          <w:cantSplit w:val="0"/>
          <w:trHeight w:val="82.37304687500003" w:hRule="atLeast"/>
          <w:tblHeader w:val="0"/>
        </w:trPr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9">
            <w:pPr>
              <w:widowControl w:val="0"/>
              <w:spacing w:after="0" w:before="0" w:line="240" w:lineRule="auto"/>
              <w:ind w:lef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B">
            <w:pPr>
              <w:widowControl w:val="0"/>
              <w:spacing w:after="0" w:before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Presencial / 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D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61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65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9.6289062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69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67"/>
              <w:tblW w:w="79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20"/>
              <w:gridCol w:w="6060"/>
              <w:tblGridChange w:id="0">
                <w:tblGrid>
                  <w:gridCol w:w="1920"/>
                  <w:gridCol w:w="6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6A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6B">
                  <w:pPr>
                    <w:widowControl w:val="0"/>
                    <w:jc w:val="left"/>
                    <w:rPr>
                      <w:i w:val="1"/>
                      <w:iCs w:val="1"/>
                      <w:color w:val="3c78d8"/>
                    </w:rPr>
                  </w:pPr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6C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6D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6E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Discente Orientada: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6F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70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Extensionista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71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72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73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7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78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779">
            <w:pPr>
              <w:widowControl w:val="0"/>
              <w:spacing w:after="100" w:before="100" w:line="276" w:lineRule="auto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A">
            <w:pPr>
              <w:widowControl w:val="0"/>
              <w:spacing w:after="100" w:before="100" w:line="276" w:lineRule="auto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77C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77D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82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8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/>
      </w:pPr>
      <w:bookmarkStart w:colFirst="0" w:colLast="0" w:name="_heading=h.ez9dut7lx71e" w:id="105"/>
      <w:bookmarkEnd w:id="105"/>
      <w:r w:rsidDel="00000000" w:rsidR="00000000" w:rsidRPr="00000000">
        <w:rPr>
          <w:b w:val="1"/>
          <w:bCs w:val="1"/>
          <w:rtl w:val="0"/>
        </w:rPr>
        <w:t xml:space="preserve">APÊNDICE 02</w:t>
      </w:r>
      <w:r w:rsidDel="00000000" w:rsidR="00000000" w:rsidRPr="00000000">
        <w:rPr>
          <w:rtl w:val="0"/>
        </w:rPr>
        <w:t xml:space="preserve"> - EMENTÁRIO DOS COMPONENTES CURRICULARES OPTATIVOS</w:t>
      </w:r>
    </w:p>
    <w:p w:rsidR="00000000" w:rsidDel="00000000" w:rsidP="00000000" w:rsidRDefault="00000000" w:rsidRPr="00000000" w14:paraId="00000789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heading=h.ffyyh77ucgnb" w:id="106"/>
      <w:bookmarkEnd w:id="10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8"/>
        <w:tblpPr w:leftFromText="180" w:rightFromText="180" w:topFromText="180" w:bottomFromText="180" w:vertAnchor="text" w:horzAnchor="text" w:tblpX="0" w:tblpY="0"/>
        <w:tblW w:w="1042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890"/>
        <w:gridCol w:w="3075"/>
        <w:gridCol w:w="1455"/>
        <w:gridCol w:w="4005"/>
        <w:tblGridChange w:id="0">
          <w:tblGrid>
            <w:gridCol w:w="1890"/>
            <w:gridCol w:w="3075"/>
            <w:gridCol w:w="1455"/>
            <w:gridCol w:w="40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78B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8F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0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2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684.7460937500001" w:hRule="atLeast"/>
          <w:tblHeader w:val="0"/>
        </w:trPr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3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5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6">
            <w:pPr>
              <w:widowControl w:val="0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Disciplina / Atividade Integradora de Formação</w:t>
            </w:r>
          </w:p>
        </w:tc>
      </w:tr>
      <w:tr>
        <w:trPr>
          <w:cantSplit w:val="0"/>
          <w:trHeight w:val="82.37304687500003" w:hRule="atLeast"/>
          <w:tblHeader w:val="0"/>
        </w:trPr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7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9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A">
            <w:pPr>
              <w:widowControl w:val="0"/>
              <w:jc w:val="left"/>
              <w:rPr/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Presencial / 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B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D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E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9F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A3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9.6289062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A7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69"/>
              <w:tblW w:w="79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20"/>
              <w:gridCol w:w="6060"/>
              <w:tblGridChange w:id="0">
                <w:tblGrid>
                  <w:gridCol w:w="1920"/>
                  <w:gridCol w:w="6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A8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A9">
                  <w:pPr>
                    <w:widowControl w:val="0"/>
                    <w:jc w:val="left"/>
                    <w:rPr>
                      <w:i w:val="1"/>
                      <w:iCs w:val="1"/>
                      <w:color w:val="3c78d8"/>
                    </w:rPr>
                  </w:pPr>
                  <w:r w:rsidDel="00000000" w:rsidR="00000000" w:rsidRPr="00000000">
                    <w:rPr>
                      <w:i w:val="1"/>
                      <w:iCs w:val="1"/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AA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AB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AC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Discente Orientada: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AD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AE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7AF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B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7B4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7B5">
            <w:pPr>
              <w:widowControl w:val="0"/>
              <w:spacing w:after="100" w:before="100" w:line="276" w:lineRule="auto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widowControl w:val="0"/>
              <w:spacing w:after="100" w:before="100" w:line="276" w:lineRule="auto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7B8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7B9">
            <w:pPr>
              <w:widowControl w:val="0"/>
              <w:spacing w:after="100" w:before="100" w:line="276" w:lineRule="auto"/>
              <w:jc w:val="left"/>
              <w:rPr>
                <w:i w:val="1"/>
                <w:iCs w:val="1"/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E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heading=h.ky6souurci15" w:id="107"/>
      <w:bookmarkEnd w:id="107"/>
      <w:r w:rsidDel="00000000" w:rsidR="00000000" w:rsidRPr="00000000">
        <w:rPr>
          <w:rtl w:val="0"/>
        </w:rPr>
      </w:r>
    </w:p>
    <w:sectPr>
      <w:headerReference r:id="rId105" w:type="default"/>
      <w:headerReference r:id="rId106" w:type="first"/>
      <w:headerReference r:id="rId107" w:type="even"/>
      <w:footerReference r:id="rId108" w:type="default"/>
      <w:footerReference r:id="rId109" w:type="first"/>
      <w:footerReference r:id="rId110" w:type="even"/>
      <w:type w:val="nextPage"/>
      <w:pgSz w:h="16838" w:w="11906" w:orient="portrait"/>
      <w:pgMar w:bottom="1133.8582677165355" w:top="1417.3228346456694" w:left="1417.3228346456694" w:right="1133.858267716535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7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-981070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44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0">
    <w:pPr>
      <w:rPr/>
    </w:pPr>
    <w:r w:rsidDel="00000000" w:rsidR="00000000" w:rsidRPr="00000000">
      <w:rPr>
        <w:rtl w:val="0"/>
      </w:rPr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1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2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3">
    <w:pPr>
      <w:rPr/>
    </w:pPr>
    <w:r w:rsidDel="00000000" w:rsidR="00000000" w:rsidRPr="00000000">
      <w:rPr>
        <w:rtl w:val="0"/>
      </w:rPr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4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5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6">
    <w:pPr>
      <w:rPr/>
    </w:pPr>
    <w:r w:rsidDel="00000000" w:rsidR="00000000" w:rsidRPr="00000000">
      <w:rPr>
        <w:rtl w:val="0"/>
      </w:rPr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7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08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8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9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A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-981070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46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B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C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D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-981070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45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E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F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7C0">
      <w:pPr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Portaria Nº xx, de xx de xxxxxxx de 2025.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C1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D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E0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1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2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3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E4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E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E9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A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B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C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ED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E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E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F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F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2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F3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F4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F5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F6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C5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6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7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8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C9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CA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CE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CF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0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1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D2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D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D7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8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9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DA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DB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color w:val="009f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7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0"/>
      </w:tabs>
      <w:jc w:val="left"/>
    </w:pPr>
    <w:rPr/>
  </w:style>
  <w:style w:type="paragraph" w:styleId="Heading3">
    <w:name w:val="heading 3"/>
    <w:basedOn w:val="Normal"/>
    <w:next w:val="Normal"/>
    <w:pPr>
      <w:keepNext w:val="1"/>
      <w:spacing w:line="276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0"/>
        <w:tab w:val="left" w:leader="none" w:pos="0"/>
      </w:tabs>
      <w:spacing w:line="276" w:lineRule="auto"/>
    </w:pPr>
    <w:rPr>
      <w:rFonts w:ascii="Arial" w:cs="Arial" w:eastAsia="Arial" w:hAnsi="Arial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  <w:tblCellMar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  <w:tblCellMar/>
    </w:tblPr>
  </w:style>
  <w:style w:type="table" w:styleId="Table43">
    <w:basedOn w:val="TableNormal"/>
    <w:tblPr>
      <w:tblStyleRowBandSize w:val="1"/>
      <w:tblStyleColBandSize w:val="1"/>
      <w:tblCellMar/>
    </w:tblPr>
  </w:style>
  <w:style w:type="table" w:styleId="Table44">
    <w:basedOn w:val="TableNormal"/>
    <w:tblPr>
      <w:tblStyleRowBandSize w:val="1"/>
      <w:tblStyleColBandSize w:val="1"/>
      <w:tblCellMar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table" w:styleId="Table79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8.xml"/><Relationship Id="rId42" Type="http://schemas.openxmlformats.org/officeDocument/2006/relationships/footer" Target="footer7.xml"/><Relationship Id="rId41" Type="http://schemas.openxmlformats.org/officeDocument/2006/relationships/header" Target="header9.xml"/><Relationship Id="rId44" Type="http://schemas.openxmlformats.org/officeDocument/2006/relationships/footer" Target="footer9.xml"/><Relationship Id="rId43" Type="http://schemas.openxmlformats.org/officeDocument/2006/relationships/footer" Target="footer8.xml"/><Relationship Id="rId46" Type="http://schemas.openxmlformats.org/officeDocument/2006/relationships/header" Target="header11.xml"/><Relationship Id="rId45" Type="http://schemas.openxmlformats.org/officeDocument/2006/relationships/header" Target="header10.xml"/><Relationship Id="rId107" Type="http://schemas.openxmlformats.org/officeDocument/2006/relationships/header" Target="header18.xml"/><Relationship Id="rId106" Type="http://schemas.openxmlformats.org/officeDocument/2006/relationships/header" Target="header17.xml"/><Relationship Id="rId105" Type="http://schemas.openxmlformats.org/officeDocument/2006/relationships/header" Target="header16.xml"/><Relationship Id="rId104" Type="http://schemas.openxmlformats.org/officeDocument/2006/relationships/hyperlink" Target="https://portal.uern.br/propeg/wp-content/uploads/2022/12/plano_institucional_de_desenvolvimento_pos_graduacao.pdf" TargetMode="External"/><Relationship Id="rId109" Type="http://schemas.openxmlformats.org/officeDocument/2006/relationships/footer" Target="footer17.xml"/><Relationship Id="rId108" Type="http://schemas.openxmlformats.org/officeDocument/2006/relationships/footer" Target="footer16.xml"/><Relationship Id="rId48" Type="http://schemas.openxmlformats.org/officeDocument/2006/relationships/footer" Target="footer10.xml"/><Relationship Id="rId47" Type="http://schemas.openxmlformats.org/officeDocument/2006/relationships/header" Target="header12.xml"/><Relationship Id="rId49" Type="http://schemas.openxmlformats.org/officeDocument/2006/relationships/footer" Target="footer11.xml"/><Relationship Id="rId103" Type="http://schemas.openxmlformats.org/officeDocument/2006/relationships/hyperlink" Target="https://portal.uern.br/pdi/" TargetMode="External"/><Relationship Id="rId102" Type="http://schemas.openxmlformats.org/officeDocument/2006/relationships/hyperlink" Target="https://www.uern.br/controledepaginas/documentos-legislacao-ensino/arquivos/0065resolucao_n0_2018_28___consepe___dispoe_sobre_o_ensino_a_distancia_no_ambito_da_uern.pdf" TargetMode="External"/><Relationship Id="rId101" Type="http://schemas.openxmlformats.org/officeDocument/2006/relationships/hyperlink" Target="https://portal.uern.br/proex/wp-content/uploads/2025/12/resolucao-consepe-212025.pdf" TargetMode="External"/><Relationship Id="rId100" Type="http://schemas.openxmlformats.org/officeDocument/2006/relationships/hyperlink" Target="https://www.uern.br/controledepaginas/proex-documentos-legisla%C3%A7%C3%A3o/arquivos/1165resolua%C2%A7a%C2%A3o_14_2017_regulamento_geral_da_extensa%C2%A3o.pdf" TargetMode="External"/><Relationship Id="rId31" Type="http://schemas.openxmlformats.org/officeDocument/2006/relationships/footer" Target="footer3.xml"/><Relationship Id="rId30" Type="http://schemas.openxmlformats.org/officeDocument/2006/relationships/footer" Target="footer2.xml"/><Relationship Id="rId33" Type="http://schemas.openxmlformats.org/officeDocument/2006/relationships/header" Target="header5.xml"/><Relationship Id="rId32" Type="http://schemas.openxmlformats.org/officeDocument/2006/relationships/header" Target="header4.xml"/><Relationship Id="rId35" Type="http://schemas.openxmlformats.org/officeDocument/2006/relationships/footer" Target="footer4.xml"/><Relationship Id="rId34" Type="http://schemas.openxmlformats.org/officeDocument/2006/relationships/header" Target="header6.xml"/><Relationship Id="rId37" Type="http://schemas.openxmlformats.org/officeDocument/2006/relationships/footer" Target="footer6.xml"/><Relationship Id="rId36" Type="http://schemas.openxmlformats.org/officeDocument/2006/relationships/footer" Target="footer5.xml"/><Relationship Id="rId39" Type="http://schemas.openxmlformats.org/officeDocument/2006/relationships/header" Target="header7.xml"/><Relationship Id="rId38" Type="http://schemas.openxmlformats.org/officeDocument/2006/relationships/hyperlink" Target="https://portal.uern.br/dsib/normas-para-entrega-de-tccs-artigos-online/" TargetMode="External"/><Relationship Id="rId20" Type="http://schemas.openxmlformats.org/officeDocument/2006/relationships/hyperlink" Target="https://download.inep.gov.br/publicacoes/institucionais/avaliacoes_e_exames_da_educacao_superior/manual_classificacao_cursos_graduacao_sequencias_formacao_especifica.pdf" TargetMode="External"/><Relationship Id="rId22" Type="http://schemas.openxmlformats.org/officeDocument/2006/relationships/hyperlink" Target="https://portal.uern.br/proeg/atos-regulatorios/atos-de-reconhecimento/" TargetMode="External"/><Relationship Id="rId21" Type="http://schemas.openxmlformats.org/officeDocument/2006/relationships/hyperlink" Target="https://portal.uern.br/proeg/atos-regulatorios/atos-de-criacao/" TargetMode="External"/><Relationship Id="rId24" Type="http://schemas.openxmlformats.org/officeDocument/2006/relationships/image" Target="media/image4.png"/><Relationship Id="rId23" Type="http://schemas.openxmlformats.org/officeDocument/2006/relationships/hyperlink" Target="https://enade.inep.gov.br/enade/#!/perfilEmec" TargetMode="External"/><Relationship Id="rId26" Type="http://schemas.openxmlformats.org/officeDocument/2006/relationships/header" Target="header1.xml"/><Relationship Id="rId25" Type="http://schemas.openxmlformats.org/officeDocument/2006/relationships/image" Target="media/image2.png"/><Relationship Id="rId28" Type="http://schemas.openxmlformats.org/officeDocument/2006/relationships/header" Target="header3.xml"/><Relationship Id="rId27" Type="http://schemas.openxmlformats.org/officeDocument/2006/relationships/header" Target="header2.xml"/><Relationship Id="rId29" Type="http://schemas.openxmlformats.org/officeDocument/2006/relationships/footer" Target="footer1.xml"/><Relationship Id="rId95" Type="http://schemas.openxmlformats.org/officeDocument/2006/relationships/hyperlink" Target="https://portal.uern.br/propeg/wp-content/uploads/2025/07/SEI-04410025.000861_2025-50.pdf" TargetMode="External"/><Relationship Id="rId94" Type="http://schemas.openxmlformats.org/officeDocument/2006/relationships/hyperlink" Target="https://portal.uern.br/proeg/wp-content/uploads/2025/03/Resolucao_n__15_2024___CONSEPE___Estabelece_normas_para_funcionamento_Laboratorios_de_Ensino__2_.pdf" TargetMode="External"/><Relationship Id="rId97" Type="http://schemas.openxmlformats.org/officeDocument/2006/relationships/hyperlink" Target="https://portal.uern.br/fad/wp-content/uploads/2022/09/6738uern_regimento_geral_2022.pdf" TargetMode="External"/><Relationship Id="rId96" Type="http://schemas.openxmlformats.org/officeDocument/2006/relationships/hyperlink" Target="https://portal.uern.br/proeg/wp-content/uploads/2025/07/Resolucao-N%C2%B0-20-2023-Consepe-Regulamenta-Estagio-Curricular-Supervisionado-Obrigatorio-nos-Cursos-Licenciatura-da-Uern.pdf" TargetMode="External"/><Relationship Id="rId11" Type="http://schemas.openxmlformats.org/officeDocument/2006/relationships/image" Target="media/image6.jpg"/><Relationship Id="rId99" Type="http://schemas.openxmlformats.org/officeDocument/2006/relationships/hyperlink" Target="https://sigaa.uern.br/download/regulamento_dos_cursos_de_graduacao.pdf" TargetMode="External"/><Relationship Id="rId10" Type="http://schemas.openxmlformats.org/officeDocument/2006/relationships/image" Target="media/image5.png"/><Relationship Id="rId98" Type="http://schemas.openxmlformats.org/officeDocument/2006/relationships/hyperlink" Target="https://portal.uern.br/wp-content/uploads/2023/01/Estatuto-UERN-Alterada-pelas-Emendas-Estatutaria-No-04-de-29-11-2022.pdf" TargetMode="External"/><Relationship Id="rId13" Type="http://schemas.openxmlformats.org/officeDocument/2006/relationships/hyperlink" Target="mailto:reitoria@uern.br" TargetMode="External"/><Relationship Id="rId12" Type="http://schemas.openxmlformats.org/officeDocument/2006/relationships/hyperlink" Target="mailto:reitoria@uern.br" TargetMode="External"/><Relationship Id="rId91" Type="http://schemas.openxmlformats.org/officeDocument/2006/relationships/hyperlink" Target="https://www.planalto.gov.br/ccivil_03/leis/l9394.htm" TargetMode="External"/><Relationship Id="rId90" Type="http://schemas.openxmlformats.org/officeDocument/2006/relationships/hyperlink" Target="https://www.planalto.gov.br/ccivil_03/_ato2004-2006/2005/decreto/d5626.htm" TargetMode="External"/><Relationship Id="rId93" Type="http://schemas.openxmlformats.org/officeDocument/2006/relationships/hyperlink" Target="https://portal.uern.br/propeg/wp-content/uploads/2024/10/Resolucao-no-19-2024-CONSEPE-Regulamenta-funcionamento-laboratorios-pesquisa-e-centros-de-pesq.pdf" TargetMode="External"/><Relationship Id="rId92" Type="http://schemas.openxmlformats.org/officeDocument/2006/relationships/hyperlink" Target="http://adcon.rn.gov.br/ACERVO/seec_cee/DOC/DOC000000000247899.PDF" TargetMode="External"/><Relationship Id="rId15" Type="http://schemas.openxmlformats.org/officeDocument/2006/relationships/hyperlink" Target="https://docs.google.com/spreadsheets/d/1ufmXvHDcpPKIUVgwvZDAxo8vtbh16CVIGtvRMzKPn58/edit?gid=1641600242#gid=1641600242" TargetMode="External"/><Relationship Id="rId110" Type="http://schemas.openxmlformats.org/officeDocument/2006/relationships/footer" Target="footer18.xml"/><Relationship Id="rId14" Type="http://schemas.openxmlformats.org/officeDocument/2006/relationships/hyperlink" Target="http://www.uern.br/" TargetMode="External"/><Relationship Id="rId17" Type="http://schemas.openxmlformats.org/officeDocument/2006/relationships/hyperlink" Target="https://docs.google.com/spreadsheets/d/1ufmXvHDcpPKIUVgwvZDAxo8vtbh16CVIGtvRMzKPn58/edit?gid=1641600242#gid=1641600242" TargetMode="External"/><Relationship Id="rId16" Type="http://schemas.openxmlformats.org/officeDocument/2006/relationships/hyperlink" Target="https://emec.mec.gov.br/emec/consulta-cadastro/detalhamento/d96957f455f6405d14c6542552b0f6eb/NzE=" TargetMode="External"/><Relationship Id="rId19" Type="http://schemas.openxmlformats.org/officeDocument/2006/relationships/hyperlink" Target="https://docs.google.com/spreadsheets/d/1ufmXvHDcpPKIUVgwvZDAxo8vtbh16CVIGtvRMzKPn58/edit?gid=1641600242#gid=1641600242" TargetMode="External"/><Relationship Id="rId18" Type="http://schemas.openxmlformats.org/officeDocument/2006/relationships/hyperlink" Target="https://emec.mec.gov.br/emec/consulta-cadastro/detalhamento/d96957f455f6405d14c6542552b0f6eb/NzE=" TargetMode="External"/><Relationship Id="rId84" Type="http://schemas.openxmlformats.org/officeDocument/2006/relationships/hyperlink" Target="https://abmes.org.br/arquivos/legislacoes/Portaria-mec-506-2020-07-10.pdf" TargetMode="External"/><Relationship Id="rId83" Type="http://schemas.openxmlformats.org/officeDocument/2006/relationships/hyperlink" Target="https://abmes.org.br/arquivos/legislacoes/Portaria-mec-378-2025-05-19.pdf" TargetMode="External"/><Relationship Id="rId86" Type="http://schemas.openxmlformats.org/officeDocument/2006/relationships/hyperlink" Target="https://portal.mec.gov.br/dmdocuments/rcp002_12.pdf" TargetMode="External"/><Relationship Id="rId85" Type="http://schemas.openxmlformats.org/officeDocument/2006/relationships/hyperlink" Target="https://portal.mec.gov.br/index.php?option=com_docman&amp;view=download&amp;alias=105102-rces007-18&amp;Itemid=30192" TargetMode="External"/><Relationship Id="rId88" Type="http://schemas.openxmlformats.org/officeDocument/2006/relationships/hyperlink" Target="https://www.planalto.gov.br/ccivil_03/_ato2007-2010/2008/lei/l11645.htm" TargetMode="External"/><Relationship Id="rId87" Type="http://schemas.openxmlformats.org/officeDocument/2006/relationships/hyperlink" Target="https://portal.mec.gov.br/dmdocuments/rcp001_12.pdf" TargetMode="External"/><Relationship Id="rId89" Type="http://schemas.openxmlformats.org/officeDocument/2006/relationships/hyperlink" Target="https://www.planalto.gov.br/ccivil_03/_ato2004-2006/2006/decreto/d5800.htm" TargetMode="External"/><Relationship Id="rId80" Type="http://schemas.openxmlformats.org/officeDocument/2006/relationships/footer" Target="footer14.xml"/><Relationship Id="rId82" Type="http://schemas.openxmlformats.org/officeDocument/2006/relationships/hyperlink" Target="https://www.planalto.gov.br/ccivil_03/_ato2023-2026/2025/decreto/d12456.htm" TargetMode="External"/><Relationship Id="rId81" Type="http://schemas.openxmlformats.org/officeDocument/2006/relationships/footer" Target="footer1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Relationship Id="rId73" Type="http://schemas.openxmlformats.org/officeDocument/2006/relationships/hyperlink" Target="https://portal.uern.br/egressos/" TargetMode="External"/><Relationship Id="rId72" Type="http://schemas.openxmlformats.org/officeDocument/2006/relationships/hyperlink" Target="https://portal.uern.br/diaad/" TargetMode="External"/><Relationship Id="rId75" Type="http://schemas.openxmlformats.org/officeDocument/2006/relationships/hyperlink" Target="https://portal.uern.br/dsib/" TargetMode="External"/><Relationship Id="rId74" Type="http://schemas.openxmlformats.org/officeDocument/2006/relationships/hyperlink" Target="https://abmes.org.br/arquivos/documentos/qualidadeead.pdf" TargetMode="External"/><Relationship Id="rId77" Type="http://schemas.openxmlformats.org/officeDocument/2006/relationships/header" Target="header14.xml"/><Relationship Id="rId76" Type="http://schemas.openxmlformats.org/officeDocument/2006/relationships/header" Target="header13.xml"/><Relationship Id="rId79" Type="http://schemas.openxmlformats.org/officeDocument/2006/relationships/footer" Target="footer13.xml"/><Relationship Id="rId78" Type="http://schemas.openxmlformats.org/officeDocument/2006/relationships/header" Target="header15.xml"/><Relationship Id="rId71" Type="http://schemas.openxmlformats.org/officeDocument/2006/relationships/hyperlink" Target="https://portal.uern.br/dain/" TargetMode="External"/><Relationship Id="rId70" Type="http://schemas.openxmlformats.org/officeDocument/2006/relationships/hyperlink" Target="https://docs.google.com/document/d/1GhuFE3C9PnCyu652DVLEsY0cdBR7lbqj/edit?usp=share_link&amp;ouid=113378929183415982703&amp;rtpof=true&amp;sd=true" TargetMode="External"/><Relationship Id="rId62" Type="http://schemas.openxmlformats.org/officeDocument/2006/relationships/hyperlink" Target="https://portal.uern.br/prae/" TargetMode="External"/><Relationship Id="rId61" Type="http://schemas.openxmlformats.org/officeDocument/2006/relationships/hyperlink" Target="https://portal.uern.br/propeg/academico/" TargetMode="External"/><Relationship Id="rId64" Type="http://schemas.openxmlformats.org/officeDocument/2006/relationships/hyperlink" Target="http://www.planalto.gov.br/ccivil_03/_Ato2007-2010/2008/Lei/L11788.htm" TargetMode="External"/><Relationship Id="rId63" Type="http://schemas.openxmlformats.org/officeDocument/2006/relationships/hyperlink" Target="https://portal.uern.br/prae/estagios-nao-obrigatorios/" TargetMode="External"/><Relationship Id="rId66" Type="http://schemas.openxmlformats.org/officeDocument/2006/relationships/hyperlink" Target="https://portal.uern.br/prae/wp-content/uploads/2023/05/Instrucao-Normativa-No-01-2022-Cadastro-e-liberacao-de-TCE.pdf" TargetMode="External"/><Relationship Id="rId65" Type="http://schemas.openxmlformats.org/officeDocument/2006/relationships/hyperlink" Target="https://www.uern.br/controledepaginas/dae-resolucoes/arquivos/29880068resolucao_n0_15_2017___consepe___aprova_o_regulamento_de_estagio_curricular_supervisionado_nao_obrigatorio.pdf" TargetMode="External"/><Relationship Id="rId68" Type="http://schemas.openxmlformats.org/officeDocument/2006/relationships/hyperlink" Target="https://docs.google.com/document/d/1Oj7W8Hn_duL1ZmUH_HBD6wjb_jVgFVtu/edit?usp=share_link&amp;ouid=113378929183415982703&amp;rtpof=true&amp;sd=true" TargetMode="External"/><Relationship Id="rId67" Type="http://schemas.openxmlformats.org/officeDocument/2006/relationships/hyperlink" Target="https://portal.uern.br/prae/wp-content/uploads/2023/05/Resolucao-09_2019.pdf" TargetMode="External"/><Relationship Id="rId60" Type="http://schemas.openxmlformats.org/officeDocument/2006/relationships/hyperlink" Target="https://portal.uern.br/proex/" TargetMode="External"/><Relationship Id="rId69" Type="http://schemas.openxmlformats.org/officeDocument/2006/relationships/hyperlink" Target="https://docs.google.com/document/d/1P48yQWFeZfk6uhwNXTuCPwV4nB6h0AVX/edit?usp=share_link&amp;ouid=113378929183415982703&amp;rtpof=true&amp;sd=true" TargetMode="External"/><Relationship Id="rId51" Type="http://schemas.openxmlformats.org/officeDocument/2006/relationships/hyperlink" Target="https://docs.google.com/document/d/16tdhyk7KjGjyq4dwHhhISPts43_WqMKrmfWgGDI93UQ/edit#heading=h.iu4mee11jkuw" TargetMode="External"/><Relationship Id="rId50" Type="http://schemas.openxmlformats.org/officeDocument/2006/relationships/footer" Target="footer12.xml"/><Relationship Id="rId53" Type="http://schemas.openxmlformats.org/officeDocument/2006/relationships/hyperlink" Target="https://portal.uern.br/aai/relatorios-de-avaliacao-interna-semestral/" TargetMode="External"/><Relationship Id="rId52" Type="http://schemas.openxmlformats.org/officeDocument/2006/relationships/hyperlink" Target="http://portal.uern.br/wp-content/uploads/2022/02/UERN-Regimento-Geral-2022.pdf" TargetMode="External"/><Relationship Id="rId55" Type="http://schemas.openxmlformats.org/officeDocument/2006/relationships/hyperlink" Target="https://portal.uern.br/progep/documentos-e-legislacao/" TargetMode="External"/><Relationship Id="rId54" Type="http://schemas.openxmlformats.org/officeDocument/2006/relationships/hyperlink" Target="https://portal.uern.br/aai/documentos-mec/" TargetMode="External"/><Relationship Id="rId57" Type="http://schemas.openxmlformats.org/officeDocument/2006/relationships/hyperlink" Target="https://portal.uern.br/proeg/estudantes-2/peg/legislacao/" TargetMode="External"/><Relationship Id="rId56" Type="http://schemas.openxmlformats.org/officeDocument/2006/relationships/hyperlink" Target="https://portal.uern.br/progep/documentos-e-legislacao/" TargetMode="External"/><Relationship Id="rId59" Type="http://schemas.openxmlformats.org/officeDocument/2006/relationships/hyperlink" Target="https://portal.uern.br/proeg/estudantes-2/educacao-tutorial-pet/" TargetMode="External"/><Relationship Id="rId58" Type="http://schemas.openxmlformats.org/officeDocument/2006/relationships/hyperlink" Target="https://portal.uern.br/proeg/estudantes-2/pibid/legislacao-do-pibid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MwLBgCj6GQkfKVUHPCm5koys2Q==">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