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eece1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eece1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Formulário de Inscrição de Proposta de Subprojeto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eece1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5"/>
        <w:gridCol w:w="1131"/>
        <w:gridCol w:w="144"/>
        <w:gridCol w:w="423"/>
        <w:gridCol w:w="2410"/>
        <w:tblGridChange w:id="0">
          <w:tblGrid>
            <w:gridCol w:w="5385"/>
            <w:gridCol w:w="1131"/>
            <w:gridCol w:w="144"/>
            <w:gridCol w:w="423"/>
            <w:gridCol w:w="2410"/>
          </w:tblGrid>
        </w:tblGridChange>
      </w:tblGrid>
      <w:tr>
        <w:trPr>
          <w:cantSplit w:val="0"/>
          <w:trHeight w:val="739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deeaf6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4"/>
                <w:szCs w:val="24"/>
                <w:rtl w:val="0"/>
              </w:rPr>
              <w:t xml:space="preserve">COORDENADOR DE ÁREA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4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 fixo:</w:t>
            </w:r>
          </w:p>
        </w:tc>
        <w:tc>
          <w:tcPr>
            <w:gridSpan w:val="4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Faculdade/Departamento: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deeaf6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INFORMAÇÕES SOBRE O SUBPROJETO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621"/>
              </w:tabs>
              <w:spacing w:after="0" w:before="0" w:line="252.00000000000003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Curso(s) de licenciatura: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621"/>
              </w:tabs>
              <w:spacing w:after="0" w:before="0" w:line="252.00000000000003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Área do subprojeto: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621"/>
              </w:tabs>
              <w:spacing w:after="0" w:before="0" w:line="252.00000000000003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Etapas, modalidades ou temáticas atendidas, nos termos do item 4.5 Edital CAPES nº 10/2024 (se houver)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 de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Bolsistas de iniciação à Docência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Quantidade de núcleos de Iniciação à Docência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 de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Supervisores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 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Coordenador(a) de 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ffffff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Municípios Atendidos: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deeaf6" w:val="clear"/>
            <w:tcMar>
              <w:lef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DETALHAMENTO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Apresentação do subprojeto e sua relação com os objetivos do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PIBID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(art.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º da Portaria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CAPES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nº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 seus incisos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rtl w:val="0"/>
              </w:rPr>
              <w:t xml:space="preserve">[Não pode ultrapassar 5000 caracteres]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Objetivos Geral claramente definido </w:t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Objetivos Específicos, Metas a serem atingidas e indicadores que aferirão o cumprimento das metas (cada objetivo poderá se desdobrar em uma ou mais metas e cada meta em um ou mais indicadores 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[acrescente linhas, se necessário]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.1 Objetivo 1</w:t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.1.1 Meta relacionada ao objetivo 1</w:t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.1.2 Indicador relacionado ao objetivo 1</w:t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.2 Objetivo 2</w:t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.2.1 Meta relacionada ao objetivo 2</w:t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.2.2 Indicador relacionado ao objetivo 2</w:t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Contribuições do Subprojeto para o enriquecimento da formação dos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firstLine="0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licenciandos e para o fortalecimento do(s) curso(s) [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rtl w:val="0"/>
              </w:rPr>
              <w:t xml:space="preserve">Não pode ultrapassar 5000 caracteres]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Detalhamento de como se dará a inserção dos licenciandos no contexto escolar,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firstLine="0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considerando as características e dimensões da iniciação à docência previstas no art. 14 da Portaria CAPES 90/2024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rtl w:val="0"/>
              </w:rPr>
              <w:t xml:space="preserve">[Não pode ultrapassar 5000 caracteres]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ind w:firstLine="0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6 Explanação sobre a articulação prévia com as escolas parceiras, acolhimento dos bolsistas nas Escolas Parceiras, à participação dos professores da rede como Supervisores e envolvimento de alunos da educação básica nas atividades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rtl w:val="0"/>
              </w:rPr>
              <w:t xml:space="preserve">[Não pode ultrapassar 5000 caracteres]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ind w:firstLine="0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firstLine="0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firstLine="0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firstLine="0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Articulação do Subprojeto com o(s) PPC(s) do(s) curso(s)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rtl w:val="0"/>
              </w:rPr>
              <w:t xml:space="preserve">[Não pode ultrapassar 5000 caracteres]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" w:hRule="atLeast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8 Ações de formação dos participantes em cultura digital e para o uso pedagógico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firstLine="0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de tecnologias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rtl w:val="0"/>
              </w:rPr>
              <w:t xml:space="preserve">[Não pode ultrapassar 5000 caracteres]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9 Estratégias a serem adotadas para o trabalho coletivo no planejamento e na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ind w:firstLine="0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realização das atividades (no caso dos subprojetos interdisciplinares, acrescentar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ind w:firstLine="0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descrição detalhada de como será promovida a integração entre as áreas escolhidas)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rtl w:val="0"/>
              </w:rPr>
              <w:t xml:space="preserve">[Não pode ultrapassar 5000 caracteres]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10 Descrição de como se dará o acompanhamento das atividades ao longo da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ind w:firstLine="0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execução do Subprojeto e como será feita a avaliação dos participantes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rtl w:val="0"/>
              </w:rPr>
              <w:t xml:space="preserve">[Não pode ultrapassar 5000 caracteres]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Para subprojetos interdisciplinares, descrever a maneira que ocorrerá a articulação e a integração entre as áreas;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rtl w:val="0"/>
              </w:rPr>
              <w:t xml:space="preserve">[Não pode ultrapassar 5000 caracteres]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dy6vkm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Outras informações relevantes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4"/>
                <w:szCs w:val="24"/>
                <w:rtl w:val="0"/>
              </w:rPr>
              <w:t xml:space="preserve">[Não pode ultrapassar 5000 caracteres]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left w:w="108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.8582677165355" w:top="1700.7874015748032" w:left="1700.7874015748032" w:right="1133.8582677165355" w:header="396.85039370078744" w:footer="651.96850393700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59775" cy="1143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775" cy="1143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2.00000000000003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0"/>
    <w:rsid w:val="00C33CDD"/>
    <w:pPr>
      <w:ind w:left="-1" w:leftChars="-1" w:hanging="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qFormat w:val="1"/>
    <w:rsid w:val="00C33CDD"/>
    <w:pPr>
      <w:keepNext w:val="1"/>
      <w:keepLines w:val="1"/>
      <w:spacing w:after="0" w:before="240"/>
      <w:ind w:left="10" w:right="1" w:hanging="10"/>
      <w:jc w:val="center"/>
    </w:pPr>
    <w:rPr>
      <w:rFonts w:ascii="Times New Roman" w:cs="Times New Roman" w:eastAsia="Times New Roman" w:hAnsi="Times New Roman"/>
      <w:color w:val="00000a"/>
      <w:kern w:val="0"/>
      <w:sz w:val="24"/>
      <w:szCs w:val="28"/>
    </w:rPr>
  </w:style>
  <w:style w:type="paragraph" w:styleId="Ttulo2">
    <w:name w:val="heading 2"/>
    <w:basedOn w:val="normal0"/>
    <w:next w:val="normal0"/>
    <w:rsid w:val="00C33CD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C33CD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C33CD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C33CDD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C33CD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C33CDD"/>
  </w:style>
  <w:style w:type="table" w:styleId="TableNormal" w:customStyle="1">
    <w:name w:val="Table Normal"/>
    <w:rsid w:val="00C33CD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C33CDD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sid w:val="00C33CDD"/>
    <w:rPr>
      <w:rFonts w:ascii="Times New Roman" w:cs="Times New Roman" w:eastAsia="Times New Roman" w:hAnsi="Times New Roman"/>
      <w:color w:val="1155cc"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WW8Num1z1" w:customStyle="1">
    <w:name w:val="WW8Num1z1"/>
    <w:rsid w:val="00C33CDD"/>
    <w:rPr>
      <w:w w:val="100"/>
      <w:position w:val="0"/>
      <w:sz w:val="24"/>
      <w:effect w:val="none"/>
      <w:vertAlign w:val="baseline"/>
      <w:cs w:val="0"/>
      <w:em w:val="none"/>
    </w:rPr>
  </w:style>
  <w:style w:type="character" w:styleId="WW8Num2z0" w:customStyle="1">
    <w:name w:val="WW8Num2z0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C33CDD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rpodetextoChar" w:customStyle="1">
    <w:name w:val="Corpo de texto Char"/>
    <w:rsid w:val="00C33CDD"/>
    <w:rPr>
      <w:rFonts w:ascii="Arial" w:cs="Arial" w:eastAsia="Arial" w:hAnsi="Arial"/>
      <w:b w:val="1"/>
      <w:bCs w:val="1"/>
      <w:w w:val="100"/>
      <w:position w:val="-1"/>
      <w:effect w:val="none"/>
      <w:vertAlign w:val="baseline"/>
      <w:cs w:val="0"/>
      <w:em w:val="none"/>
      <w:lang w:bidi="pt-PT" w:val="pt-PT"/>
    </w:rPr>
  </w:style>
  <w:style w:type="character" w:styleId="TextodebaloChar" w:customStyle="1">
    <w:name w:val="Texto de balão Char"/>
    <w:rsid w:val="00C33CDD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rsid w:val="00C33CD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sid w:val="00C33CDD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ssuntodocomentrioChar" w:customStyle="1">
    <w:name w:val="Assunto do comentário Char"/>
    <w:rsid w:val="00C33CDD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TextodenotaderodapChar" w:customStyle="1">
    <w:name w:val="Texto de nota de rodapé Char"/>
    <w:rsid w:val="00C33CDD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Caracteresdenotaderodap" w:customStyle="1">
    <w:name w:val="Caracteres de nota de rodapé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Refdenotaderodap1" w:customStyle="1">
    <w:name w:val="Ref. de nota de rodapé1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Caracteresdenotadefim" w:customStyle="1">
    <w:name w:val="Caracteres de nota de fim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WW-Caracteresdenotadefim" w:customStyle="1">
    <w:name w:val="WW-Caracteres de nota de fim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Refdenotadefim1" w:customStyle="1">
    <w:name w:val="Ref. de nota de fim1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Refdenotadefim">
    <w:name w:val="endnote reference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Forte">
    <w:name w:val="Strong"/>
    <w:rsid w:val="00C33CDD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tulo20" w:customStyle="1">
    <w:name w:val="Título2"/>
    <w:basedOn w:val="Normal"/>
    <w:next w:val="Corpodetexto"/>
    <w:rsid w:val="00C33CDD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rsid w:val="00C33CDD"/>
    <w:pPr>
      <w:widowControl w:val="0"/>
      <w:spacing w:after="0" w:line="240" w:lineRule="auto"/>
    </w:pPr>
    <w:rPr>
      <w:rFonts w:ascii="Arial" w:cs="Arial" w:eastAsia="Arial" w:hAnsi="Arial"/>
      <w:b w:val="1"/>
      <w:bCs w:val="1"/>
      <w:lang w:bidi="pt-PT" w:val="pt-PT"/>
    </w:rPr>
  </w:style>
  <w:style w:type="paragraph" w:styleId="Lista">
    <w:name w:val="List"/>
    <w:basedOn w:val="Corpodetexto"/>
    <w:rsid w:val="00C33CDD"/>
    <w:rPr>
      <w:rFonts w:cs="Mangal"/>
    </w:rPr>
  </w:style>
  <w:style w:type="paragraph" w:styleId="Legenda">
    <w:name w:val="caption"/>
    <w:basedOn w:val="Normal"/>
    <w:rsid w:val="00C33CDD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C33CDD"/>
    <w:pPr>
      <w:suppressLineNumbers w:val="1"/>
    </w:pPr>
    <w:rPr>
      <w:rFonts w:cs="Mangal"/>
    </w:rPr>
  </w:style>
  <w:style w:type="paragraph" w:styleId="Ttulo10" w:customStyle="1">
    <w:name w:val="Título1"/>
    <w:basedOn w:val="Normal"/>
    <w:next w:val="Corpodetexto"/>
    <w:rsid w:val="00C33CDD"/>
    <w:pPr>
      <w:keepNext w:val="1"/>
      <w:spacing w:after="120" w:before="240"/>
    </w:pPr>
    <w:rPr>
      <w:rFonts w:ascii="Liberation Sans" w:cs="Mangal" w:eastAsia="Arial Unicode MS" w:hAnsi="Liberation Sans"/>
      <w:sz w:val="28"/>
      <w:szCs w:val="28"/>
    </w:rPr>
  </w:style>
  <w:style w:type="paragraph" w:styleId="PargrafodaLista">
    <w:name w:val="List Paragraph"/>
    <w:basedOn w:val="Normal"/>
    <w:rsid w:val="00C33CDD"/>
    <w:pPr>
      <w:ind w:left="720" w:firstLine="0"/>
      <w:contextualSpacing w:val="1"/>
    </w:pPr>
  </w:style>
  <w:style w:type="paragraph" w:styleId="TableParagraph" w:customStyle="1">
    <w:name w:val="Table Paragraph"/>
    <w:basedOn w:val="Normal"/>
    <w:rsid w:val="00C33CDD"/>
    <w:pPr>
      <w:widowControl w:val="0"/>
      <w:spacing w:after="0" w:line="240" w:lineRule="auto"/>
      <w:ind w:left="830" w:firstLine="0"/>
    </w:pPr>
    <w:rPr>
      <w:rFonts w:ascii="Arial" w:cs="Arial" w:eastAsia="Arial" w:hAnsi="Arial"/>
      <w:lang w:bidi="pt-PT" w:val="pt-PT"/>
    </w:rPr>
  </w:style>
  <w:style w:type="paragraph" w:styleId="Default" w:customStyle="1">
    <w:name w:val="Default"/>
    <w:rsid w:val="00C33CDD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kern w:val="2"/>
      <w:position w:val="-1"/>
      <w:sz w:val="24"/>
      <w:szCs w:val="24"/>
      <w:lang w:eastAsia="zh-CN"/>
    </w:rPr>
  </w:style>
  <w:style w:type="paragraph" w:styleId="Textodebalo">
    <w:name w:val="Balloon Text"/>
    <w:basedOn w:val="Normal"/>
    <w:rsid w:val="00C33CD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extodecomentrio">
    <w:name w:val="annotation text"/>
    <w:basedOn w:val="Normal"/>
    <w:rsid w:val="00C33CD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rsid w:val="00C33CDD"/>
    <w:rPr>
      <w:b w:val="1"/>
      <w:bCs w:val="1"/>
    </w:rPr>
  </w:style>
  <w:style w:type="paragraph" w:styleId="Reviso">
    <w:name w:val="Revision"/>
    <w:rsid w:val="00C33CDD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extodenotaderodap">
    <w:name w:val="footnote text"/>
    <w:basedOn w:val="Normal"/>
    <w:rsid w:val="00C33CDD"/>
  </w:style>
  <w:style w:type="paragraph" w:styleId="Contedodatabela" w:customStyle="1">
    <w:name w:val="Conteúdo da tabela"/>
    <w:basedOn w:val="Normal"/>
    <w:rsid w:val="00C33CDD"/>
    <w:pPr>
      <w:suppressLineNumbers w:val="1"/>
    </w:pPr>
  </w:style>
  <w:style w:type="paragraph" w:styleId="Ttulodetabela" w:customStyle="1">
    <w:name w:val="Título de tabela"/>
    <w:basedOn w:val="Contedodatabela"/>
    <w:rsid w:val="00C33CDD"/>
    <w:pPr>
      <w:jc w:val="center"/>
    </w:pPr>
    <w:rPr>
      <w:b w:val="1"/>
      <w:bCs w:val="1"/>
    </w:rPr>
  </w:style>
  <w:style w:type="paragraph" w:styleId="CabealhoeRodap" w:customStyle="1">
    <w:name w:val="Cabeçalho e Rodapé"/>
    <w:basedOn w:val="Normal"/>
    <w:rsid w:val="00C33CDD"/>
    <w:pPr>
      <w:suppressLineNumbers w:val="1"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C33CDD"/>
    <w:pPr>
      <w:suppressLineNumbers w:val="1"/>
      <w:tabs>
        <w:tab w:val="center" w:pos="4535"/>
        <w:tab w:val="right" w:pos="9071"/>
      </w:tabs>
    </w:pPr>
  </w:style>
  <w:style w:type="paragraph" w:styleId="Cabealho">
    <w:name w:val="header"/>
    <w:basedOn w:val="Normal"/>
    <w:rsid w:val="00C33CDD"/>
    <w:pPr>
      <w:suppressLineNumbers w:val="1"/>
      <w:tabs>
        <w:tab w:val="center" w:pos="4535"/>
        <w:tab w:val="right" w:pos="9071"/>
      </w:tabs>
    </w:pPr>
  </w:style>
  <w:style w:type="table" w:styleId="Tabelacomgrade">
    <w:name w:val="Table Grid"/>
    <w:basedOn w:val="Tabelanormal"/>
    <w:rsid w:val="00C33CD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tulo1Char" w:customStyle="1">
    <w:name w:val="Título 1 Char"/>
    <w:rsid w:val="00C33CDD"/>
    <w:rPr>
      <w:color w:val="00000a"/>
      <w:w w:val="100"/>
      <w:position w:val="-1"/>
      <w:sz w:val="24"/>
      <w:szCs w:val="28"/>
      <w:effect w:val="none"/>
      <w:vertAlign w:val="baseline"/>
      <w:cs w:val="0"/>
      <w:em w:val="none"/>
    </w:rPr>
  </w:style>
  <w:style w:type="table" w:styleId="TableGrid" w:customStyle="1">
    <w:name w:val="TableGrid"/>
    <w:rsid w:val="00C33CD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emEspaamento">
    <w:name w:val="No Spacing"/>
    <w:rsid w:val="00C33CDD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table" w:styleId="Tabelacomgrade1" w:customStyle="1">
    <w:name w:val="Tabela com grade1"/>
    <w:basedOn w:val="Tabelanormal"/>
    <w:next w:val="Tabelacomgrade"/>
    <w:rsid w:val="00C33CD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rsid w:val="00C33CD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C33CDD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a0" w:customStyle="1">
    <w:basedOn w:val="TableNormal"/>
    <w:rsid w:val="00C33CD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C33CD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C33CD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/nPlVfdGyGGos+MljpSQ1WGKQ==">CgMxLjAyCWguM2R5NnZrbTgAciExVWktUDRvVnRGOU5LVnhwT0FTVlpDaTRRV2twV0dBQU8=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2022-05-09T17:03:00Z</dcterms:created>
  <dc:creator>Renato Souza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