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Libre Franklin" w:cs="Libre Franklin" w:eastAsia="Libre Franklin" w:hAnsi="Libre Franklin"/>
          <w:b w:val="1"/>
        </w:rPr>
      </w:pPr>
      <w:bookmarkStart w:colFirst="0" w:colLast="0" w:name="_heading=h.gjdgxs" w:id="0"/>
      <w:bookmarkEnd w:id="0"/>
      <w:r w:rsidDel="00000000" w:rsidR="00000000" w:rsidRPr="00000000">
        <w:rPr>
          <w:rFonts w:ascii="Libre Franklin" w:cs="Libre Franklin" w:eastAsia="Libre Franklin" w:hAnsi="Libre Franklin"/>
          <w:b w:val="1"/>
          <w:rtl w:val="0"/>
        </w:rPr>
        <w:t xml:space="preserve">GENERAL AGREEMENT FOR INTERNATIONAL COOPERATION BETWEEN THE UNIVERSITY FOUNDATION OF THE STATE OF RIO GRANDE DO NORTE, BRAZIL AND -----------------------------------------------------------------------------------------------------</w:t>
      </w:r>
    </w:p>
    <w:p w:rsidR="00000000" w:rsidDel="00000000" w:rsidP="00000000" w:rsidRDefault="00000000" w:rsidRPr="00000000" w14:paraId="00000002">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3">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UNIVERSITY FOUNDATION OF RIO GRANDE DO NORTE STATE (FUERN), State of Rio Grande do Norte,  Brazil, represented by its President, Professor Dr. Cicilia Raquel Maia Leite, headquartered at Rua Dr. Almino Afonso, 478 - Centro, Mossoró - RN, 59610-210 and ------------------------------, headquartered --------- --------------, represented here by its President, ______________, through this INTERNATIONAL COOPERATION AGREEMENT, signed under the terms of article 184 of Law No. 14,133/21, wish to collaborate in activities, according to the following clauses and conditions:</w:t>
      </w:r>
    </w:p>
    <w:p w:rsidR="00000000" w:rsidDel="00000000" w:rsidP="00000000" w:rsidRDefault="00000000" w:rsidRPr="00000000" w14:paraId="00000004">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5">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I - Both contracting institutions shall endeavor to stimulate and implement programs of technical, scientific and cultural cooperation, in accordance with the laws in force in their respective countries and with the Rules of International Law.</w:t>
      </w:r>
    </w:p>
    <w:p w:rsidR="00000000" w:rsidDel="00000000" w:rsidP="00000000" w:rsidRDefault="00000000" w:rsidRPr="00000000" w14:paraId="00000006">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7">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II - Cooperation shall include the transfer of knowledge and experience and/or any other activity of common interest related to teaching, research, university administration and human resources training, including the exchange of professors, students and  members of their technical and administrative staff.</w:t>
      </w:r>
    </w:p>
    <w:p w:rsidR="00000000" w:rsidDel="00000000" w:rsidP="00000000" w:rsidRDefault="00000000" w:rsidRPr="00000000" w14:paraId="00000008">
      <w:pPr>
        <w:spacing w:after="140" w:before="0" w:lineRule="auto"/>
        <w:jc w:val="both"/>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br w:type="textWrapping"/>
        <w:t xml:space="preserve">CLAUSE III -  Each activity to be developed as part of this Agreement shall be proposed in a project that specifies the objectives, planning, schedule, human resources and materials required.</w:t>
      </w:r>
    </w:p>
    <w:p w:rsidR="00000000" w:rsidDel="00000000" w:rsidP="00000000" w:rsidRDefault="00000000" w:rsidRPr="00000000" w14:paraId="00000009">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A">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IV -  Cooperation under this Agreement shall be based on the joint participation of the two institutions and on the basis of reciprocity and equivalence of actions. with the purpose of accelerating and ensuring qualitative and quantitative expansion in higher education. Actions may include:</w:t>
      </w:r>
    </w:p>
    <w:p w:rsidR="00000000" w:rsidDel="00000000" w:rsidP="00000000" w:rsidRDefault="00000000" w:rsidRPr="00000000" w14:paraId="0000000B">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C">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 Professor Exchange - with written presentation of credentials, proposed activities and invitation letter;</w:t>
      </w:r>
    </w:p>
    <w:p w:rsidR="00000000" w:rsidDel="00000000" w:rsidP="00000000" w:rsidRDefault="00000000" w:rsidRPr="00000000" w14:paraId="0000000D">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E">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b) Student Exchange - with written presentation of credentials, properly completed forms and acceptance letter from the host institution;</w:t>
      </w:r>
    </w:p>
    <w:p w:rsidR="00000000" w:rsidDel="00000000" w:rsidP="00000000" w:rsidRDefault="00000000" w:rsidRPr="00000000" w14:paraId="0000000F">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0">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 Exchange of Technical-Administrative Personnel - with written presentation of credentials and proposed activities.</w:t>
      </w:r>
    </w:p>
    <w:p w:rsidR="00000000" w:rsidDel="00000000" w:rsidP="00000000" w:rsidRDefault="00000000" w:rsidRPr="00000000" w14:paraId="00000011">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2">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 Joint Research - based on specific proposal(s), qualification of participating professors, approval of both institutions and support from other funding sources;</w:t>
      </w:r>
    </w:p>
    <w:p w:rsidR="00000000" w:rsidDel="00000000" w:rsidP="00000000" w:rsidRDefault="00000000" w:rsidRPr="00000000" w14:paraId="00000013">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4">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 Use of Facilities - use of laboratories, equipment and bibliographic collection, involving programs established according to common interests;</w:t>
      </w:r>
    </w:p>
    <w:p w:rsidR="00000000" w:rsidDel="00000000" w:rsidP="00000000" w:rsidRDefault="00000000" w:rsidRPr="00000000" w14:paraId="00000015">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6">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 Other Cooperative Actions - actions  that are not expressed in this Agreement, which will be considered relevant in the future by both institutions involved;</w:t>
      </w:r>
    </w:p>
    <w:p w:rsidR="00000000" w:rsidDel="00000000" w:rsidP="00000000" w:rsidRDefault="00000000" w:rsidRPr="00000000" w14:paraId="00000017">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8">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 Detailed programs for the carrying out these activities will be negotiated and signed in additional documents in accordance with this Agreement.</w:t>
      </w:r>
    </w:p>
    <w:p w:rsidR="00000000" w:rsidDel="00000000" w:rsidP="00000000" w:rsidRDefault="00000000" w:rsidRPr="00000000" w14:paraId="00000019">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A">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V - The aforementioned clauses allow the participation of other university and non-university institutions, provided that they sign an agreement in accordance with the objectives of this document and have the written permission of the two signatory institutions of this Agreement.</w:t>
      </w:r>
    </w:p>
    <w:p w:rsidR="00000000" w:rsidDel="00000000" w:rsidP="00000000" w:rsidRDefault="00000000" w:rsidRPr="00000000" w14:paraId="0000001B">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C">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VI - While participating in activities in accordance with this Agreement, participants in both contracting institutions are subject to legal rules of their home institutions.</w:t>
      </w:r>
    </w:p>
    <w:p w:rsidR="00000000" w:rsidDel="00000000" w:rsidP="00000000" w:rsidRDefault="00000000" w:rsidRPr="00000000" w14:paraId="0000001D">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E">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VII - Both institutions agree that the intensity and type of practical cooperation depend on the financial resources of each institution. In this sense,  programmatic planning will be adopted in function of these resources.</w:t>
      </w:r>
    </w:p>
    <w:p w:rsidR="00000000" w:rsidDel="00000000" w:rsidP="00000000" w:rsidRDefault="00000000" w:rsidRPr="00000000" w14:paraId="0000001F">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0">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VIII – Members of the administrative staff and students involved in this Agreement may participate in exchange programs and  will pay academic fees, if  there is any at their home institution. Travel, accommodation and other expenses will be paid  by the student/staff member. The existence of this Agreement shall not entail any obligation on the student/staff member’s funding for the institutions concerned and, in the case of interest/ possibility, the institution concerned expresses it by means of a formal document.</w:t>
      </w:r>
    </w:p>
    <w:p w:rsidR="00000000" w:rsidDel="00000000" w:rsidP="00000000" w:rsidRDefault="00000000" w:rsidRPr="00000000" w14:paraId="00000021">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2">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IX - Responsibility for participation in the activities of the Agreement is restricted to the participant in the event of negligence.</w:t>
      </w:r>
    </w:p>
    <w:p w:rsidR="00000000" w:rsidDel="00000000" w:rsidP="00000000" w:rsidRDefault="00000000" w:rsidRPr="00000000" w14:paraId="00000023">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4">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 – Members of the administrative staff and students participating in exchange programs must provide travel insurance against illness and accidents that may occur during the visit or staying to/in the host country.</w:t>
      </w:r>
    </w:p>
    <w:p w:rsidR="00000000" w:rsidDel="00000000" w:rsidP="00000000" w:rsidRDefault="00000000" w:rsidRPr="00000000" w14:paraId="00000025">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6">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XI - All formal presentations and publications resulting from collaboration between the two institutions under the terms and conditions of this Agreement shall mention this Agreement.</w:t>
      </w:r>
    </w:p>
    <w:p w:rsidR="00000000" w:rsidDel="00000000" w:rsidP="00000000" w:rsidRDefault="00000000" w:rsidRPr="00000000" w14:paraId="00000027">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8">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XII - For correspondence/contact regarding this Agreement, the following addresses of each institution shall be used:</w:t>
      </w:r>
    </w:p>
    <w:p w:rsidR="00000000" w:rsidDel="00000000" w:rsidP="00000000" w:rsidRDefault="00000000" w:rsidRPr="00000000" w14:paraId="00000029">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Rio Grande do Norte State University Foundation / UERN</w:t>
      </w:r>
    </w:p>
    <w:p w:rsidR="00000000" w:rsidDel="00000000" w:rsidP="00000000" w:rsidRDefault="00000000" w:rsidRPr="00000000" w14:paraId="0000002A">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B">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Address: 478 Dr. Almino Afonso Street - Downtown, Mossoró - RN, 59610-210</w:t>
      </w:r>
    </w:p>
    <w:p w:rsidR="00000000" w:rsidDel="00000000" w:rsidP="00000000" w:rsidRDefault="00000000" w:rsidRPr="00000000" w14:paraId="0000002C">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Email: diri@uern.br</w:t>
      </w:r>
    </w:p>
    <w:p w:rsidR="00000000" w:rsidDel="00000000" w:rsidP="00000000" w:rsidRDefault="00000000" w:rsidRPr="00000000" w14:paraId="0000002D">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E">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t>
      </w:r>
    </w:p>
    <w:p w:rsidR="00000000" w:rsidDel="00000000" w:rsidP="00000000" w:rsidRDefault="00000000" w:rsidRPr="00000000" w14:paraId="0000002F">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XIII - This Agreement shall be effective for a period of five years from the date of its signature. The  participant  that  may  not feel interested ishall inform the other of their intention to terminate it, at least ninety days in advance, and the activities in progress are guaranteed until the date of their termination.</w:t>
      </w:r>
    </w:p>
    <w:p w:rsidR="00000000" w:rsidDel="00000000" w:rsidP="00000000" w:rsidRDefault="00000000" w:rsidRPr="00000000" w14:paraId="00000031">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2">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XIV - The participating institutions, by mutual agreement, shall endeavor to settle any doubts or disputes arising from this Agreement, by means of consensual negotiation. In the event that no consensual resolution is possible, the parties shall by mutual agreement appoint a third member, individual, to act as a mediator.</w:t>
      </w:r>
    </w:p>
    <w:p w:rsidR="00000000" w:rsidDel="00000000" w:rsidP="00000000" w:rsidRDefault="00000000" w:rsidRPr="00000000" w14:paraId="00000033">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4">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CLAUSE XV - This Agreement will be published by FUERN in its Official Journal - JOUERN, being the publication  an indispensable condition for its effectiveness.</w:t>
      </w:r>
    </w:p>
    <w:p w:rsidR="00000000" w:rsidDel="00000000" w:rsidP="00000000" w:rsidRDefault="00000000" w:rsidRPr="00000000" w14:paraId="00000035">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6">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ab/>
        <w:t xml:space="preserve">And, being thus just and agreed, the Instituitions sign this Agreement in two (02) copies of the same content and form, so that the effects contained in may happen immediately.</w:t>
      </w:r>
    </w:p>
    <w:p w:rsidR="00000000" w:rsidDel="00000000" w:rsidP="00000000" w:rsidRDefault="00000000" w:rsidRPr="00000000" w14:paraId="00000037">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8">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Date: _____ / _______________ / _______</w:t>
      </w:r>
    </w:p>
    <w:p w:rsidR="00000000" w:rsidDel="00000000" w:rsidP="00000000" w:rsidRDefault="00000000" w:rsidRPr="00000000" w14:paraId="00000039">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A">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______________________________________</w:t>
      </w:r>
    </w:p>
    <w:p w:rsidR="00000000" w:rsidDel="00000000" w:rsidP="00000000" w:rsidRDefault="00000000" w:rsidRPr="00000000" w14:paraId="0000003B">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Professor</w:t>
      </w:r>
      <w:r w:rsidDel="00000000" w:rsidR="00000000" w:rsidRPr="00000000">
        <w:rPr>
          <w:rFonts w:ascii="Libre Franklin" w:cs="Libre Franklin" w:eastAsia="Libre Franklin" w:hAnsi="Libre Franklin"/>
          <w:color w:val="000000"/>
          <w:rtl w:val="0"/>
        </w:rPr>
        <w:t xml:space="preserve"> Cicília Raquel Maia Leite, PhD</w:t>
      </w:r>
      <w:r w:rsidDel="00000000" w:rsidR="00000000" w:rsidRPr="00000000">
        <w:rPr>
          <w:rtl w:val="0"/>
        </w:rPr>
      </w:r>
    </w:p>
    <w:p w:rsidR="00000000" w:rsidDel="00000000" w:rsidP="00000000" w:rsidRDefault="00000000" w:rsidRPr="00000000" w14:paraId="0000003C">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President of the UNIVERSITY FOUNDATION OF RIO GRANDE DO NORTE STATE.</w:t>
      </w:r>
    </w:p>
    <w:p w:rsidR="00000000" w:rsidDel="00000000" w:rsidP="00000000" w:rsidRDefault="00000000" w:rsidRPr="00000000" w14:paraId="0000003D">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E">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_____________________________________</w:t>
      </w:r>
    </w:p>
    <w:p w:rsidR="00000000" w:rsidDel="00000000" w:rsidP="00000000" w:rsidRDefault="00000000" w:rsidRPr="00000000" w14:paraId="0000003F">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Professor</w:t>
      </w:r>
    </w:p>
    <w:p w:rsidR="00000000" w:rsidDel="00000000" w:rsidP="00000000" w:rsidRDefault="00000000" w:rsidRPr="00000000" w14:paraId="00000040">
      <w:pPr>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President of  ----------------------------------------------------------------------------</w:t>
      </w:r>
    </w:p>
    <w:sectPr>
      <w:headerReference r:id="rId7" w:type="default"/>
      <w:headerReference r:id="rId8" w:type="first"/>
      <w:footerReference r:id="rId9" w:type="default"/>
      <w:footerReference r:id="rId10" w:type="first"/>
      <w:pgSz w:h="16838" w:w="11906" w:orient="portrait"/>
      <w:pgMar w:bottom="1700" w:top="1700" w:left="1700" w:right="1700" w:header="283" w:footer="6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pPr>
    <w:r w:rsidDel="00000000" w:rsidR="00000000" w:rsidRPr="00000000">
      <w:rPr>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drawing>
        <wp:inline distB="0" distT="0" distL="0" distR="0">
          <wp:extent cx="5402580" cy="431800"/>
          <wp:effectExtent b="0" l="0" r="0" t="0"/>
          <wp:docPr id="5" name="image1.jpg"/>
          <a:graphic>
            <a:graphicData uri="http://schemas.openxmlformats.org/drawingml/2006/picture">
              <pic:pic>
                <pic:nvPicPr>
                  <pic:cNvPr id="0" name="image1.jpg"/>
                  <pic:cNvPicPr preferRelativeResize="0"/>
                </pic:nvPicPr>
                <pic:blipFill>
                  <a:blip r:embed="rId1"/>
                  <a:srcRect b="133" l="0" r="0" t="133"/>
                  <a:stretch>
                    <a:fillRect/>
                  </a:stretch>
                </pic:blipFill>
                <pic:spPr>
                  <a:xfrm>
                    <a:off x="0" y="0"/>
                    <a:ext cx="5402580" cy="431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drawing>
        <wp:inline distB="0" distT="0" distL="0" distR="0">
          <wp:extent cx="5402580" cy="1079500"/>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402580" cy="1079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drawing>
        <wp:inline distB="0" distT="0" distL="0" distR="0">
          <wp:extent cx="5402580" cy="1803400"/>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02580" cy="180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bidi w:val="0"/>
      <w:spacing w:after="0" w:before="0" w:line="276" w:lineRule="auto"/>
      <w:jc w:val="left"/>
    </w:pPr>
    <w:rPr>
      <w:rFonts w:ascii="Arial" w:cs="Arial" w:eastAsia="Arial" w:hAnsi="Arial"/>
      <w:color w:val="auto"/>
      <w:kern w:val="0"/>
      <w:sz w:val="22"/>
      <w:szCs w:val="22"/>
      <w:lang w:bidi="ar-SA" w:eastAsia="pt-BR" w:val="en-US"/>
    </w:rPr>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uiPriority w:val="99"/>
    <w:qFormat w:val="1"/>
    <w:rsid w:val="00BE4B00"/>
    <w:rPr/>
  </w:style>
  <w:style w:type="character" w:styleId="RodapChar" w:customStyle="1">
    <w:name w:val="Rodapé Char"/>
    <w:basedOn w:val="DefaultParagraphFont"/>
    <w:uiPriority w:val="99"/>
    <w:qFormat w:val="1"/>
    <w:rsid w:val="00BE4B00"/>
    <w:rPr/>
  </w:style>
  <w:style w:type="character" w:styleId="CorpodetextoChar" w:customStyle="1">
    <w:name w:val="Corpo de texto Char"/>
    <w:basedOn w:val="DefaultParagraphFont"/>
    <w:semiHidden w:val="1"/>
    <w:qFormat w:val="1"/>
    <w:rsid w:val="00DD5F67"/>
    <w:rPr>
      <w:rFonts w:ascii="Liberation Serif" w:eastAsia="SimSun" w:hAnsi="Liberation Serif"/>
      <w:kern w:val="2"/>
      <w:sz w:val="24"/>
      <w:szCs w:val="24"/>
      <w:lang w:bidi="hi-IN" w:eastAsia="zh-CN"/>
    </w:rPr>
  </w:style>
  <w:style w:type="character" w:styleId="TextodebaloChar" w:customStyle="1">
    <w:name w:val="Texto de balão Char"/>
    <w:basedOn w:val="DefaultParagraphFont"/>
    <w:link w:val="BalloonText"/>
    <w:uiPriority w:val="99"/>
    <w:semiHidden w:val="1"/>
    <w:qFormat w:val="1"/>
    <w:rsid w:val="00F86079"/>
    <w:rPr>
      <w:rFonts w:ascii="Tahoma" w:cs="Tahoma" w:hAnsi="Tahoma"/>
      <w:sz w:val="16"/>
      <w:szCs w:val="16"/>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link w:val="CorpodetextoChar"/>
    <w:semiHidden w:val="1"/>
    <w:unhideWhenUsed w:val="1"/>
    <w:rsid w:val="00DD5F67"/>
    <w:pPr>
      <w:suppressAutoHyphens w:val="1"/>
      <w:spacing w:after="140" w:before="0"/>
    </w:pPr>
    <w:rPr>
      <w:rFonts w:ascii="Liberation Serif" w:eastAsia="SimSun" w:hAnsi="Liberation Serif"/>
      <w:kern w:val="2"/>
      <w:sz w:val="24"/>
      <w:szCs w:val="24"/>
      <w:lang w:bidi="hi-IN" w:eastAsia="zh-CN"/>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Ttulododocumento">
    <w:name w:val="Title"/>
    <w:basedOn w:val="Normal"/>
    <w:next w:val="Normal"/>
    <w:uiPriority w:val="10"/>
    <w:qFormat w:val="1"/>
    <w:pPr>
      <w:keepNext w:val="1"/>
      <w:keepLines w:val="1"/>
      <w:spacing w:after="60" w:before="0"/>
    </w:pPr>
    <w:rPr>
      <w:sz w:val="52"/>
      <w:szCs w:val="52"/>
    </w:rPr>
  </w:style>
  <w:style w:type="paragraph" w:styleId="Subttulo">
    <w:name w:val="Subtitle"/>
    <w:basedOn w:val="Normal"/>
    <w:next w:val="Normal"/>
    <w:qFormat w:val="1"/>
    <w:pPr>
      <w:keepNext w:val="1"/>
      <w:keepLines w:val="1"/>
      <w:spacing w:after="320" w:before="0"/>
    </w:pPr>
    <w:rPr>
      <w:color w:val="666666"/>
      <w:sz w:val="30"/>
      <w:szCs w:val="30"/>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BE4B00"/>
    <w:pPr>
      <w:tabs>
        <w:tab w:val="clear" w:pos="720"/>
        <w:tab w:val="center" w:leader="none" w:pos="4252"/>
        <w:tab w:val="right" w:leader="none" w:pos="8504"/>
      </w:tabs>
      <w:spacing w:line="240" w:lineRule="auto"/>
    </w:pPr>
    <w:rPr/>
  </w:style>
  <w:style w:type="paragraph" w:styleId="Rodap">
    <w:name w:val="Footer"/>
    <w:basedOn w:val="Normal"/>
    <w:link w:val="RodapChar"/>
    <w:uiPriority w:val="99"/>
    <w:unhideWhenUsed w:val="1"/>
    <w:rsid w:val="00BE4B00"/>
    <w:pPr>
      <w:tabs>
        <w:tab w:val="clear" w:pos="720"/>
        <w:tab w:val="center" w:leader="none" w:pos="4252"/>
        <w:tab w:val="right" w:leader="none" w:pos="8504"/>
      </w:tabs>
      <w:spacing w:line="240" w:lineRule="auto"/>
    </w:pPr>
    <w:rPr/>
  </w:style>
  <w:style w:type="paragraph" w:styleId="BalloonText">
    <w:name w:val="Balloon Text"/>
    <w:basedOn w:val="Normal"/>
    <w:link w:val="TextodebaloChar"/>
    <w:uiPriority w:val="99"/>
    <w:semiHidden w:val="1"/>
    <w:unhideWhenUsed w:val="1"/>
    <w:qFormat w:val="1"/>
    <w:rsid w:val="00F86079"/>
    <w:pPr>
      <w:spacing w:line="240" w:lineRule="auto"/>
    </w:pPr>
    <w:rPr>
      <w:rFonts w:ascii="Tahoma" w:cs="Tahoma" w:hAnsi="Tahoma"/>
      <w:sz w:val="16"/>
      <w:szCs w:val="16"/>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5qSZGkZ4YqH+myZ+IgV66F7Xg==">CgMxLjAyCGguZ2pkZ3hzOAByITFPWUg4ZXF5NkZpM0ZQNTBxMTlmd19pYmptUFdNN2RVVw==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2025-03-10T21:13:00Z</dcterms:created>
  <dc:creator>ThaysaLobo</dc:creator>
</cp:coreProperties>
</file>

<file path=docProps/custom.xml><?xml version="1.0" encoding="utf-8"?>
<Properties xmlns="http://schemas.openxmlformats.org/officeDocument/2006/custom-properties" xmlns:vt="http://schemas.openxmlformats.org/officeDocument/2006/docPropsVTypes"/>
</file>